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9953" w14:textId="77777777" w:rsidR="009A445E" w:rsidRPr="00A071BF" w:rsidRDefault="006020EF" w:rsidP="006020EF">
      <w:pPr>
        <w:spacing w:after="0" w:line="240" w:lineRule="auto"/>
        <w:jc w:val="center"/>
        <w:rPr>
          <w:b/>
          <w:sz w:val="36"/>
        </w:rPr>
      </w:pPr>
      <w:r w:rsidRPr="00A071BF">
        <w:rPr>
          <w:b/>
          <w:sz w:val="36"/>
        </w:rPr>
        <w:t>GOBIERNO DEL ESTADO DE CHIHUAHUA</w:t>
      </w:r>
    </w:p>
    <w:p w14:paraId="5FFBED4D" w14:textId="77777777" w:rsidR="006020EF" w:rsidRPr="00A071BF" w:rsidRDefault="006020EF" w:rsidP="006020EF">
      <w:pPr>
        <w:spacing w:after="0" w:line="240" w:lineRule="auto"/>
        <w:jc w:val="center"/>
        <w:rPr>
          <w:b/>
          <w:sz w:val="36"/>
        </w:rPr>
      </w:pPr>
      <w:r w:rsidRPr="00A071BF">
        <w:rPr>
          <w:b/>
          <w:sz w:val="36"/>
        </w:rPr>
        <w:t>SECRETARÍA DE INNOVACIÓN Y DESARROLLO ECONÓMICO</w:t>
      </w:r>
    </w:p>
    <w:p w14:paraId="5ECB8F64" w14:textId="77777777" w:rsidR="006020EF" w:rsidRPr="00A071BF" w:rsidRDefault="006020EF" w:rsidP="006020EF">
      <w:pPr>
        <w:spacing w:after="0" w:line="240" w:lineRule="auto"/>
        <w:jc w:val="center"/>
        <w:rPr>
          <w:b/>
          <w:sz w:val="36"/>
        </w:rPr>
      </w:pPr>
      <w:r w:rsidRPr="00A071BF">
        <w:rPr>
          <w:b/>
          <w:sz w:val="36"/>
        </w:rPr>
        <w:t>INSTITUTO DE INNOVACIÓN Y DESARROLLO ECONÓMICO</w:t>
      </w:r>
    </w:p>
    <w:p w14:paraId="4248E929" w14:textId="77777777" w:rsidR="006020EF" w:rsidRPr="00A071BF" w:rsidRDefault="006020EF" w:rsidP="006020EF">
      <w:pPr>
        <w:spacing w:after="0" w:line="240" w:lineRule="auto"/>
        <w:jc w:val="center"/>
        <w:rPr>
          <w:b/>
          <w:sz w:val="28"/>
        </w:rPr>
      </w:pPr>
    </w:p>
    <w:p w14:paraId="0225B113" w14:textId="77777777" w:rsidR="006020EF" w:rsidRPr="00A071BF" w:rsidRDefault="00166BC5" w:rsidP="006020EF">
      <w:pPr>
        <w:spacing w:after="0" w:line="240" w:lineRule="auto"/>
        <w:jc w:val="center"/>
        <w:rPr>
          <w:b/>
          <w:sz w:val="28"/>
        </w:rPr>
      </w:pPr>
      <w:r>
        <w:rPr>
          <w:b/>
          <w:sz w:val="28"/>
        </w:rPr>
        <w:t>T</w:t>
      </w:r>
      <w:r w:rsidR="004801CF">
        <w:rPr>
          <w:b/>
          <w:sz w:val="28"/>
        </w:rPr>
        <w:t>É</w:t>
      </w:r>
      <w:r>
        <w:rPr>
          <w:b/>
          <w:sz w:val="28"/>
        </w:rPr>
        <w:t>RMINOS DE REFERENCIA</w:t>
      </w:r>
    </w:p>
    <w:p w14:paraId="7B06DDF2" w14:textId="77777777" w:rsidR="006020EF" w:rsidRPr="00A071BF" w:rsidRDefault="00EC0C50" w:rsidP="006020EF">
      <w:pPr>
        <w:spacing w:after="0" w:line="240" w:lineRule="auto"/>
        <w:jc w:val="center"/>
        <w:rPr>
          <w:b/>
          <w:sz w:val="28"/>
        </w:rPr>
      </w:pPr>
      <w:r>
        <w:rPr>
          <w:b/>
          <w:sz w:val="28"/>
        </w:rPr>
        <w:t>CENTRO-HUB DELICIAS</w:t>
      </w:r>
    </w:p>
    <w:p w14:paraId="517D8806" w14:textId="77777777" w:rsidR="006020EF" w:rsidRPr="006205E6" w:rsidRDefault="006020EF" w:rsidP="006020EF">
      <w:pPr>
        <w:spacing w:after="0" w:line="240" w:lineRule="auto"/>
        <w:rPr>
          <w:sz w:val="24"/>
        </w:rPr>
      </w:pPr>
    </w:p>
    <w:p w14:paraId="57D8295E" w14:textId="77777777" w:rsidR="006020EF" w:rsidRPr="006205E6" w:rsidRDefault="006020EF" w:rsidP="006020EF">
      <w:pPr>
        <w:spacing w:after="0" w:line="240" w:lineRule="auto"/>
        <w:rPr>
          <w:sz w:val="24"/>
        </w:rPr>
      </w:pPr>
    </w:p>
    <w:p w14:paraId="1AB7D72A" w14:textId="77777777" w:rsidR="002330F0" w:rsidRPr="006205E6" w:rsidRDefault="00166BC5" w:rsidP="006205E6">
      <w:pPr>
        <w:spacing w:after="0" w:line="240" w:lineRule="auto"/>
        <w:jc w:val="center"/>
        <w:rPr>
          <w:b/>
          <w:sz w:val="24"/>
        </w:rPr>
      </w:pPr>
      <w:r>
        <w:rPr>
          <w:b/>
          <w:sz w:val="24"/>
        </w:rPr>
        <w:t>INTRODUCCIÓN</w:t>
      </w:r>
    </w:p>
    <w:p w14:paraId="19C61BD6" w14:textId="77777777" w:rsidR="002330F0" w:rsidRPr="006205E6" w:rsidRDefault="002330F0" w:rsidP="00C1503B">
      <w:pPr>
        <w:spacing w:after="0" w:line="240" w:lineRule="auto"/>
        <w:jc w:val="both"/>
        <w:rPr>
          <w:sz w:val="24"/>
        </w:rPr>
      </w:pPr>
    </w:p>
    <w:p w14:paraId="60268F59" w14:textId="4BFA5442" w:rsidR="002330F0" w:rsidRDefault="00166BC5" w:rsidP="00C1503B">
      <w:pPr>
        <w:spacing w:after="0" w:line="240" w:lineRule="auto"/>
        <w:jc w:val="both"/>
        <w:rPr>
          <w:sz w:val="24"/>
        </w:rPr>
      </w:pPr>
      <w:r>
        <w:rPr>
          <w:sz w:val="24"/>
        </w:rPr>
        <w:t xml:space="preserve">Este documento complementa y amplía la información descrita en la Convocatoria </w:t>
      </w:r>
      <w:r w:rsidR="00EC0C50">
        <w:rPr>
          <w:sz w:val="24"/>
        </w:rPr>
        <w:t>Centro-Hub Delicias</w:t>
      </w:r>
      <w:r>
        <w:rPr>
          <w:sz w:val="24"/>
        </w:rPr>
        <w:t>, para la presentación de propuestas de investigación científica y tecnológica, emitida por Gobierno del Estado de Chihuahua y la Secretaría de Innovación y Desarrollo Económico, a través del Instituto de Innovación y Competitivid</w:t>
      </w:r>
      <w:r w:rsidR="00EC0C50">
        <w:rPr>
          <w:sz w:val="24"/>
        </w:rPr>
        <w:t xml:space="preserve">ad, emitida el </w:t>
      </w:r>
      <w:r w:rsidR="00F16E73">
        <w:rPr>
          <w:sz w:val="24"/>
        </w:rPr>
        <w:t>24</w:t>
      </w:r>
      <w:r w:rsidR="00EC0C50">
        <w:rPr>
          <w:sz w:val="24"/>
        </w:rPr>
        <w:t xml:space="preserve"> de noviembre del 2020</w:t>
      </w:r>
      <w:r>
        <w:rPr>
          <w:sz w:val="24"/>
        </w:rPr>
        <w:t>.</w:t>
      </w:r>
    </w:p>
    <w:p w14:paraId="4256226C" w14:textId="77777777" w:rsidR="00166BC5" w:rsidRDefault="00166BC5" w:rsidP="00C1503B">
      <w:pPr>
        <w:spacing w:after="0" w:line="240" w:lineRule="auto"/>
        <w:jc w:val="both"/>
        <w:rPr>
          <w:sz w:val="24"/>
        </w:rPr>
      </w:pPr>
    </w:p>
    <w:p w14:paraId="7D7361F2" w14:textId="77777777" w:rsidR="00166BC5" w:rsidRDefault="00166BC5" w:rsidP="00C1503B">
      <w:pPr>
        <w:spacing w:after="0" w:line="240" w:lineRule="auto"/>
        <w:jc w:val="both"/>
        <w:rPr>
          <w:sz w:val="24"/>
        </w:rPr>
      </w:pPr>
      <w:r>
        <w:rPr>
          <w:sz w:val="24"/>
        </w:rPr>
        <w:t>El contenido de este documento aborda los siguientes puntos:</w:t>
      </w:r>
    </w:p>
    <w:p w14:paraId="4E818383" w14:textId="77777777" w:rsidR="00166BC5" w:rsidRDefault="00166BC5" w:rsidP="00166BC5">
      <w:pPr>
        <w:pStyle w:val="Prrafodelista"/>
        <w:numPr>
          <w:ilvl w:val="0"/>
          <w:numId w:val="3"/>
        </w:numPr>
        <w:spacing w:after="0" w:line="240" w:lineRule="auto"/>
        <w:jc w:val="both"/>
        <w:rPr>
          <w:sz w:val="24"/>
        </w:rPr>
      </w:pPr>
      <w:r>
        <w:rPr>
          <w:sz w:val="24"/>
        </w:rPr>
        <w:t>Alcance de la convocatoria</w:t>
      </w:r>
    </w:p>
    <w:p w14:paraId="599F2981" w14:textId="77777777" w:rsidR="00166BC5" w:rsidRDefault="00166BC5" w:rsidP="00166BC5">
      <w:pPr>
        <w:pStyle w:val="Prrafodelista"/>
        <w:numPr>
          <w:ilvl w:val="0"/>
          <w:numId w:val="3"/>
        </w:numPr>
        <w:spacing w:after="0" w:line="240" w:lineRule="auto"/>
        <w:jc w:val="both"/>
        <w:rPr>
          <w:sz w:val="24"/>
        </w:rPr>
      </w:pPr>
      <w:r>
        <w:rPr>
          <w:sz w:val="24"/>
        </w:rPr>
        <w:t>Estructura y características de la propuesta en extenso</w:t>
      </w:r>
    </w:p>
    <w:p w14:paraId="4A082FCD" w14:textId="77777777" w:rsidR="00166BC5" w:rsidRDefault="00166BC5" w:rsidP="00166BC5">
      <w:pPr>
        <w:pStyle w:val="Prrafodelista"/>
        <w:numPr>
          <w:ilvl w:val="0"/>
          <w:numId w:val="3"/>
        </w:numPr>
        <w:spacing w:after="0" w:line="240" w:lineRule="auto"/>
        <w:jc w:val="both"/>
        <w:rPr>
          <w:sz w:val="24"/>
        </w:rPr>
      </w:pPr>
      <w:r>
        <w:rPr>
          <w:sz w:val="24"/>
        </w:rPr>
        <w:t>Rubros financiables</w:t>
      </w:r>
    </w:p>
    <w:p w14:paraId="371EA191" w14:textId="77777777" w:rsidR="00166BC5" w:rsidRDefault="00166BC5" w:rsidP="00166BC5">
      <w:pPr>
        <w:pStyle w:val="Prrafodelista"/>
        <w:numPr>
          <w:ilvl w:val="0"/>
          <w:numId w:val="3"/>
        </w:numPr>
        <w:spacing w:after="0" w:line="240" w:lineRule="auto"/>
        <w:jc w:val="both"/>
        <w:rPr>
          <w:sz w:val="24"/>
        </w:rPr>
      </w:pPr>
      <w:r>
        <w:rPr>
          <w:sz w:val="24"/>
        </w:rPr>
        <w:t>Evaluación y selección de propuestas</w:t>
      </w:r>
    </w:p>
    <w:p w14:paraId="2D290634" w14:textId="77777777" w:rsidR="00166BC5" w:rsidRDefault="00166BC5" w:rsidP="00166BC5">
      <w:pPr>
        <w:pStyle w:val="Prrafodelista"/>
        <w:numPr>
          <w:ilvl w:val="0"/>
          <w:numId w:val="3"/>
        </w:numPr>
        <w:spacing w:after="0" w:line="240" w:lineRule="auto"/>
        <w:jc w:val="both"/>
        <w:rPr>
          <w:sz w:val="24"/>
        </w:rPr>
      </w:pPr>
      <w:r>
        <w:rPr>
          <w:sz w:val="24"/>
        </w:rPr>
        <w:t xml:space="preserve">Asignación de recursos y seguimiento de proyectos </w:t>
      </w:r>
    </w:p>
    <w:p w14:paraId="19DFBA28" w14:textId="77777777" w:rsidR="00166BC5" w:rsidRDefault="00166BC5" w:rsidP="00166BC5">
      <w:pPr>
        <w:pStyle w:val="Prrafodelista"/>
        <w:numPr>
          <w:ilvl w:val="0"/>
          <w:numId w:val="3"/>
        </w:numPr>
        <w:spacing w:after="0" w:line="240" w:lineRule="auto"/>
        <w:jc w:val="both"/>
        <w:rPr>
          <w:sz w:val="24"/>
        </w:rPr>
      </w:pPr>
      <w:r>
        <w:rPr>
          <w:sz w:val="24"/>
        </w:rPr>
        <w:t>Propiedad, reconocimientos y difusión de los resultados</w:t>
      </w:r>
    </w:p>
    <w:p w14:paraId="36F54C06" w14:textId="77777777" w:rsidR="00166BC5" w:rsidRDefault="00166BC5" w:rsidP="00166BC5">
      <w:pPr>
        <w:pStyle w:val="Prrafodelista"/>
        <w:numPr>
          <w:ilvl w:val="0"/>
          <w:numId w:val="3"/>
        </w:numPr>
        <w:spacing w:after="0" w:line="240" w:lineRule="auto"/>
        <w:jc w:val="both"/>
        <w:rPr>
          <w:sz w:val="24"/>
        </w:rPr>
      </w:pPr>
      <w:r>
        <w:rPr>
          <w:sz w:val="24"/>
        </w:rPr>
        <w:t>Consideraciones generales</w:t>
      </w:r>
    </w:p>
    <w:p w14:paraId="7B72648F" w14:textId="77777777" w:rsidR="00166BC5" w:rsidRDefault="00166BC5" w:rsidP="00166BC5">
      <w:pPr>
        <w:pStyle w:val="Prrafodelista"/>
        <w:numPr>
          <w:ilvl w:val="0"/>
          <w:numId w:val="3"/>
        </w:numPr>
        <w:spacing w:after="0" w:line="240" w:lineRule="auto"/>
        <w:jc w:val="both"/>
        <w:rPr>
          <w:sz w:val="24"/>
        </w:rPr>
      </w:pPr>
      <w:r>
        <w:rPr>
          <w:sz w:val="24"/>
        </w:rPr>
        <w:t>Glosario de términos</w:t>
      </w:r>
    </w:p>
    <w:p w14:paraId="6E88AEBE" w14:textId="77777777" w:rsidR="00166BC5" w:rsidRPr="00166BC5" w:rsidRDefault="00166BC5" w:rsidP="00166BC5">
      <w:pPr>
        <w:pStyle w:val="Prrafodelista"/>
        <w:spacing w:after="0" w:line="240" w:lineRule="auto"/>
        <w:jc w:val="both"/>
        <w:rPr>
          <w:sz w:val="24"/>
        </w:rPr>
      </w:pPr>
    </w:p>
    <w:p w14:paraId="0CA4A557" w14:textId="77777777" w:rsidR="00166BC5" w:rsidRPr="008E48AC" w:rsidRDefault="00166BC5" w:rsidP="00166BC5">
      <w:pPr>
        <w:pStyle w:val="Prrafodelista"/>
        <w:numPr>
          <w:ilvl w:val="0"/>
          <w:numId w:val="4"/>
        </w:numPr>
        <w:spacing w:after="0" w:line="240" w:lineRule="auto"/>
        <w:jc w:val="both"/>
        <w:rPr>
          <w:b/>
          <w:sz w:val="24"/>
        </w:rPr>
      </w:pPr>
      <w:r w:rsidRPr="008E48AC">
        <w:rPr>
          <w:b/>
          <w:sz w:val="24"/>
        </w:rPr>
        <w:t>Alcance de la convocatoria</w:t>
      </w:r>
    </w:p>
    <w:p w14:paraId="2367A6E4" w14:textId="77777777" w:rsidR="00166BC5" w:rsidRDefault="00EC0C50" w:rsidP="000F12DF">
      <w:pPr>
        <w:spacing w:after="0" w:line="240" w:lineRule="auto"/>
        <w:ind w:left="360"/>
        <w:jc w:val="both"/>
        <w:rPr>
          <w:sz w:val="24"/>
        </w:rPr>
      </w:pPr>
      <w:r>
        <w:rPr>
          <w:sz w:val="24"/>
        </w:rPr>
        <w:t>E</w:t>
      </w:r>
      <w:r w:rsidR="00166BC5">
        <w:rPr>
          <w:sz w:val="24"/>
        </w:rPr>
        <w:t xml:space="preserve">l Instituto de </w:t>
      </w:r>
      <w:r w:rsidR="00C65A7B">
        <w:rPr>
          <w:sz w:val="24"/>
        </w:rPr>
        <w:t>Innovación</w:t>
      </w:r>
      <w:r w:rsidR="00166BC5">
        <w:rPr>
          <w:sz w:val="24"/>
        </w:rPr>
        <w:t xml:space="preserve"> y Competitividad, con base en la necesidad de impulsar la generación de </w:t>
      </w:r>
      <w:r w:rsidR="000F12DF">
        <w:rPr>
          <w:sz w:val="24"/>
        </w:rPr>
        <w:t>centros de</w:t>
      </w:r>
      <w:r w:rsidR="006B6BE6">
        <w:rPr>
          <w:sz w:val="24"/>
        </w:rPr>
        <w:t xml:space="preserve"> innovación </w:t>
      </w:r>
      <w:r w:rsidR="000F12DF">
        <w:rPr>
          <w:sz w:val="24"/>
        </w:rPr>
        <w:t>articulando las capacidades académicas, científicas, de capital humano e investigación, convoca a las instituciones y asociaciones civiles en materia de desarrollo económico del Estado de Chihuahua a presentar propuestas para la creación de centro de innovación en la región de Delicias, Chihuahua.</w:t>
      </w:r>
    </w:p>
    <w:p w14:paraId="5A7A39B7" w14:textId="77777777" w:rsidR="00010F4A" w:rsidRDefault="00010F4A" w:rsidP="00166BC5">
      <w:pPr>
        <w:spacing w:after="0" w:line="240" w:lineRule="auto"/>
        <w:ind w:left="360"/>
        <w:jc w:val="both"/>
        <w:rPr>
          <w:sz w:val="24"/>
        </w:rPr>
      </w:pPr>
    </w:p>
    <w:p w14:paraId="1E0506DC" w14:textId="77777777" w:rsidR="00010F4A" w:rsidRPr="008E48AC" w:rsidRDefault="00010F4A" w:rsidP="00010F4A">
      <w:pPr>
        <w:pStyle w:val="Prrafodelista"/>
        <w:numPr>
          <w:ilvl w:val="0"/>
          <w:numId w:val="4"/>
        </w:numPr>
        <w:spacing w:after="0" w:line="240" w:lineRule="auto"/>
        <w:jc w:val="both"/>
        <w:rPr>
          <w:b/>
          <w:sz w:val="24"/>
        </w:rPr>
      </w:pPr>
      <w:r w:rsidRPr="008E48AC">
        <w:rPr>
          <w:b/>
          <w:sz w:val="24"/>
        </w:rPr>
        <w:t>Estructura y características de las propuestas.</w:t>
      </w:r>
    </w:p>
    <w:p w14:paraId="41E4F68C" w14:textId="77777777" w:rsidR="00010F4A" w:rsidRPr="0006594C" w:rsidRDefault="00010F4A" w:rsidP="00110413">
      <w:pPr>
        <w:pStyle w:val="Prrafodelista"/>
        <w:numPr>
          <w:ilvl w:val="1"/>
          <w:numId w:val="4"/>
        </w:numPr>
        <w:spacing w:after="0" w:line="240" w:lineRule="auto"/>
        <w:ind w:left="284" w:hanging="66"/>
        <w:jc w:val="both"/>
        <w:rPr>
          <w:sz w:val="24"/>
          <w:szCs w:val="24"/>
        </w:rPr>
      </w:pPr>
      <w:r w:rsidRPr="0006594C">
        <w:rPr>
          <w:sz w:val="24"/>
          <w:szCs w:val="24"/>
        </w:rPr>
        <w:t>La estructura de la propuesta deberá apegarse al formato, el cual está disponible en la página electrónica del I2C, que entre otras cosas considera:</w:t>
      </w:r>
    </w:p>
    <w:p w14:paraId="07D31D6C" w14:textId="77777777" w:rsidR="00010F4A" w:rsidRPr="0006594C" w:rsidRDefault="00110413" w:rsidP="00010F4A">
      <w:pPr>
        <w:pStyle w:val="Prrafodelista"/>
        <w:numPr>
          <w:ilvl w:val="0"/>
          <w:numId w:val="5"/>
        </w:numPr>
        <w:spacing w:after="0" w:line="240" w:lineRule="auto"/>
        <w:jc w:val="both"/>
        <w:rPr>
          <w:sz w:val="24"/>
          <w:szCs w:val="24"/>
        </w:rPr>
      </w:pPr>
      <w:r w:rsidRPr="0006594C">
        <w:rPr>
          <w:sz w:val="24"/>
          <w:szCs w:val="24"/>
        </w:rPr>
        <w:t>J</w:t>
      </w:r>
      <w:r w:rsidR="00010F4A" w:rsidRPr="0006594C">
        <w:rPr>
          <w:sz w:val="24"/>
          <w:szCs w:val="24"/>
        </w:rPr>
        <w:t>ustificación</w:t>
      </w:r>
      <w:r w:rsidRPr="0006594C">
        <w:rPr>
          <w:sz w:val="24"/>
          <w:szCs w:val="24"/>
        </w:rPr>
        <w:t xml:space="preserve">: deberá describir y dimensionar la necesidad, problema u oportunidad en la cual se centra la propuesta.  </w:t>
      </w:r>
    </w:p>
    <w:p w14:paraId="491C736D" w14:textId="77777777" w:rsidR="00110413" w:rsidRPr="0006594C" w:rsidRDefault="00110413" w:rsidP="00010F4A">
      <w:pPr>
        <w:pStyle w:val="Prrafodelista"/>
        <w:numPr>
          <w:ilvl w:val="0"/>
          <w:numId w:val="5"/>
        </w:numPr>
        <w:spacing w:after="0" w:line="240" w:lineRule="auto"/>
        <w:jc w:val="both"/>
        <w:rPr>
          <w:sz w:val="24"/>
          <w:szCs w:val="24"/>
        </w:rPr>
      </w:pPr>
      <w:r w:rsidRPr="0006594C">
        <w:rPr>
          <w:sz w:val="24"/>
          <w:szCs w:val="24"/>
        </w:rPr>
        <w:t>Propuesta de creación de valor: describir el beneficio social, económico y tecnológico generado como producto de la ejecución del proyecto.</w:t>
      </w:r>
    </w:p>
    <w:p w14:paraId="63850977" w14:textId="77777777" w:rsidR="00110413" w:rsidRPr="0006594C" w:rsidRDefault="00110413" w:rsidP="00010F4A">
      <w:pPr>
        <w:pStyle w:val="Prrafodelista"/>
        <w:numPr>
          <w:ilvl w:val="0"/>
          <w:numId w:val="5"/>
        </w:numPr>
        <w:spacing w:after="0" w:line="240" w:lineRule="auto"/>
        <w:jc w:val="both"/>
        <w:rPr>
          <w:sz w:val="24"/>
          <w:szCs w:val="24"/>
        </w:rPr>
      </w:pPr>
      <w:r w:rsidRPr="0006594C">
        <w:rPr>
          <w:sz w:val="24"/>
          <w:szCs w:val="24"/>
        </w:rPr>
        <w:t>Antecedentes: deberán presentarse debidamente documentados, los conocimientos científicos, técnicos</w:t>
      </w:r>
      <w:r w:rsidR="0088347F" w:rsidRPr="0006594C">
        <w:rPr>
          <w:sz w:val="24"/>
          <w:szCs w:val="24"/>
        </w:rPr>
        <w:t xml:space="preserve"> del problema o necesidad que se propone atender</w:t>
      </w:r>
    </w:p>
    <w:p w14:paraId="01C91784" w14:textId="77777777" w:rsidR="00D833F7" w:rsidRPr="0006594C" w:rsidRDefault="00D833F7" w:rsidP="00010F4A">
      <w:pPr>
        <w:pStyle w:val="Prrafodelista"/>
        <w:numPr>
          <w:ilvl w:val="0"/>
          <w:numId w:val="5"/>
        </w:numPr>
        <w:spacing w:after="0" w:line="240" w:lineRule="auto"/>
        <w:jc w:val="both"/>
        <w:rPr>
          <w:sz w:val="24"/>
          <w:szCs w:val="24"/>
        </w:rPr>
      </w:pPr>
      <w:r w:rsidRPr="0006594C">
        <w:rPr>
          <w:sz w:val="24"/>
          <w:szCs w:val="24"/>
        </w:rPr>
        <w:t>Objetivos y metas: se indicarán los objetivos técnicos de la propuesta, así como las metas particulares del proyecto, indicando el resultado que se espera obtener, así como el tiempo de ejecución y las formas de entrega</w:t>
      </w:r>
      <w:r w:rsidR="004D1D4E" w:rsidRPr="0006594C">
        <w:rPr>
          <w:sz w:val="24"/>
          <w:szCs w:val="24"/>
        </w:rPr>
        <w:t>. Deberán establecerse indicadores cuantitativos y cualitativos que permitan dar seguimiento al desarrollo del proyecto, así como los medios de verificación y los supuestos considerados.</w:t>
      </w:r>
    </w:p>
    <w:p w14:paraId="1A97CB0B" w14:textId="77777777"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lastRenderedPageBreak/>
        <w:t>Metodología: descripción de la base metodológica para el desarrollo de la propuesta y el logro de los resultados esperados.</w:t>
      </w:r>
    </w:p>
    <w:p w14:paraId="4C551F4B" w14:textId="77777777"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Programa de actividades y presupuesto: descripción de las actividades y recursos requeridos en cada una de las etapas del proyecto. La propuesta y el logro de los resultados esperados.</w:t>
      </w:r>
    </w:p>
    <w:p w14:paraId="789E56DC" w14:textId="77777777"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Grupo de trabajo e infraestructura disponible: descripción cualitativa de la capacidad del investigador.</w:t>
      </w:r>
    </w:p>
    <w:p w14:paraId="6D773539" w14:textId="77777777" w:rsidR="004D1D4E" w:rsidRPr="0006594C" w:rsidRDefault="004D1D4E" w:rsidP="00010F4A">
      <w:pPr>
        <w:pStyle w:val="Prrafodelista"/>
        <w:numPr>
          <w:ilvl w:val="0"/>
          <w:numId w:val="5"/>
        </w:numPr>
        <w:spacing w:after="0" w:line="240" w:lineRule="auto"/>
        <w:jc w:val="both"/>
        <w:rPr>
          <w:sz w:val="24"/>
          <w:szCs w:val="24"/>
        </w:rPr>
      </w:pPr>
      <w:r w:rsidRPr="0006594C">
        <w:rPr>
          <w:sz w:val="24"/>
          <w:szCs w:val="24"/>
        </w:rPr>
        <w:t>Productos entregables: descripción de los resultados esperados del proyecto.</w:t>
      </w:r>
    </w:p>
    <w:p w14:paraId="1141BCED" w14:textId="77777777" w:rsidR="00AD25A3" w:rsidRPr="0006594C" w:rsidRDefault="00AD25A3" w:rsidP="00010F4A">
      <w:pPr>
        <w:pStyle w:val="Prrafodelista"/>
        <w:numPr>
          <w:ilvl w:val="0"/>
          <w:numId w:val="5"/>
        </w:numPr>
        <w:spacing w:after="0" w:line="240" w:lineRule="auto"/>
        <w:jc w:val="both"/>
        <w:rPr>
          <w:sz w:val="24"/>
          <w:szCs w:val="24"/>
        </w:rPr>
      </w:pPr>
      <w:r w:rsidRPr="0006594C">
        <w:rPr>
          <w:sz w:val="24"/>
          <w:szCs w:val="24"/>
        </w:rPr>
        <w:t>Mecanismos de transferencia: en caso de aplicar.</w:t>
      </w:r>
    </w:p>
    <w:p w14:paraId="21F99542" w14:textId="77777777" w:rsidR="00AD25A3" w:rsidRPr="0006594C" w:rsidRDefault="00AD25A3" w:rsidP="00010F4A">
      <w:pPr>
        <w:pStyle w:val="Prrafodelista"/>
        <w:numPr>
          <w:ilvl w:val="0"/>
          <w:numId w:val="5"/>
        </w:numPr>
        <w:spacing w:after="0" w:line="240" w:lineRule="auto"/>
        <w:jc w:val="both"/>
        <w:rPr>
          <w:sz w:val="24"/>
          <w:szCs w:val="24"/>
        </w:rPr>
      </w:pPr>
      <w:r w:rsidRPr="0006594C">
        <w:rPr>
          <w:sz w:val="24"/>
          <w:szCs w:val="24"/>
        </w:rPr>
        <w:t>Propuesta de negocio: en caso de aplicar</w:t>
      </w:r>
    </w:p>
    <w:p w14:paraId="7EDFD18D" w14:textId="77777777" w:rsidR="00D26B3E" w:rsidRPr="0006594C" w:rsidRDefault="00AD25A3" w:rsidP="00C1503B">
      <w:pPr>
        <w:pStyle w:val="Prrafodelista"/>
        <w:numPr>
          <w:ilvl w:val="0"/>
          <w:numId w:val="5"/>
        </w:numPr>
        <w:spacing w:after="0" w:line="240" w:lineRule="auto"/>
        <w:jc w:val="both"/>
        <w:rPr>
          <w:sz w:val="24"/>
          <w:szCs w:val="24"/>
        </w:rPr>
      </w:pPr>
      <w:r w:rsidRPr="0006594C">
        <w:rPr>
          <w:sz w:val="24"/>
          <w:szCs w:val="24"/>
        </w:rPr>
        <w:t>Impacto y beneficios del proyecto: resultados esperados cuantificables y verificables de acuerdo con la naturaleza del proyecto</w:t>
      </w:r>
    </w:p>
    <w:p w14:paraId="6B77007C" w14:textId="77777777" w:rsidR="00C65A7B" w:rsidRPr="0006594C" w:rsidRDefault="00AD25A3" w:rsidP="00AD25A3">
      <w:pPr>
        <w:pStyle w:val="Prrafodelista"/>
        <w:numPr>
          <w:ilvl w:val="1"/>
          <w:numId w:val="4"/>
        </w:numPr>
        <w:spacing w:after="0" w:line="240" w:lineRule="auto"/>
        <w:jc w:val="both"/>
        <w:rPr>
          <w:sz w:val="24"/>
          <w:szCs w:val="24"/>
        </w:rPr>
      </w:pPr>
      <w:r w:rsidRPr="0006594C">
        <w:rPr>
          <w:sz w:val="24"/>
          <w:szCs w:val="24"/>
        </w:rPr>
        <w:t>Las propuestas deberán indicar un responsable técnico, un responsable administrativo y un representante legal. El primero será responsable de la ejecución del proyecto, del cumplimiento de sus objetivos y metas, de la generación de los productos entregables y de la elaboración de los informes de avance y logros alcanzados</w:t>
      </w:r>
      <w:r w:rsidR="000F12DF" w:rsidRPr="0006594C">
        <w:rPr>
          <w:sz w:val="24"/>
          <w:szCs w:val="24"/>
        </w:rPr>
        <w:t>, además de que sea especialista con trayectoria comprobable y de reconocido liderazgo en el área de conocimiento de la demanda</w:t>
      </w:r>
      <w:r w:rsidRPr="0006594C">
        <w:rPr>
          <w:sz w:val="24"/>
          <w:szCs w:val="24"/>
        </w:rPr>
        <w:t>; el segundo tendrá responsabilidad del control contable y administrativo, de la correcta aplicación y comprobación de los recursos canalizados por el Fondo, así como de la elaboración de los informes financieros y administrativos requeridos; por último, el representante legal será la persona física con el poder legal para contraer compromisos a nombre del sujeto de apoyo y firmar los convenios necesarios.</w:t>
      </w:r>
    </w:p>
    <w:p w14:paraId="4F5A9566" w14:textId="77777777" w:rsidR="00AD25A3" w:rsidRPr="0006594C" w:rsidRDefault="00F23078" w:rsidP="00AD25A3">
      <w:pPr>
        <w:pStyle w:val="Prrafodelista"/>
        <w:numPr>
          <w:ilvl w:val="1"/>
          <w:numId w:val="4"/>
        </w:numPr>
        <w:spacing w:after="0" w:line="240" w:lineRule="auto"/>
        <w:jc w:val="both"/>
        <w:rPr>
          <w:sz w:val="24"/>
          <w:szCs w:val="24"/>
        </w:rPr>
      </w:pPr>
      <w:r w:rsidRPr="0006594C">
        <w:rPr>
          <w:color w:val="000000"/>
          <w:sz w:val="24"/>
          <w:szCs w:val="24"/>
        </w:rPr>
        <w:t>En el caso de propuestas con la participación de más de una instancia, una de ellas deberá responsabilizarse de la coordinación del proyecto, correspondiendo a su responsable técnico desempeñar la función de Coordinador General y será quien tendrá la responsabilidad de integrar los avances y resultados de los grupos individuales, así como mantener la cohesión del grupo de trabajo.</w:t>
      </w:r>
    </w:p>
    <w:p w14:paraId="612249BD" w14:textId="77777777"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Las propuestas deberán atender la demanda en su totalidad, para lo cual deberán considerar en la integración del grupo de trabajo, las disciplinas o especialidades requeridas que aseguren una respuesta integral a los requerimientos establecidos en la presente demanda, es decir, la generación de todos los productos especificados en la misma. </w:t>
      </w:r>
    </w:p>
    <w:p w14:paraId="7B73AFC6" w14:textId="77777777"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El proponente deberá presentar una propuesta que incluya como Responsable Técnico a un especialista con trayectoria comprobable y de reconocido liderazgo en el área del conocimiento que requiere la Demanda Específica. </w:t>
      </w:r>
    </w:p>
    <w:p w14:paraId="202B3026" w14:textId="77777777"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Las propuestas deberán incluir un programa de trabajo detallado en el que se indiquen las metas, productos, actividades, tiempos y recursos requeridos para cada etapa de acuerdo a lo especificado en la demanda. </w:t>
      </w:r>
    </w:p>
    <w:p w14:paraId="33E2E6F7" w14:textId="77777777"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Los recursos solicitados deberán ser congruentes con el alcance del proyecto y con la estrategia de desarrollo del proyecto. </w:t>
      </w:r>
    </w:p>
    <w:p w14:paraId="22C35E4F" w14:textId="77777777" w:rsidR="004D7008" w:rsidRPr="0006594C" w:rsidRDefault="004D7008" w:rsidP="0006594C">
      <w:pPr>
        <w:pStyle w:val="Prrafodelista"/>
        <w:numPr>
          <w:ilvl w:val="1"/>
          <w:numId w:val="4"/>
        </w:numPr>
        <w:spacing w:after="0" w:line="240" w:lineRule="auto"/>
        <w:jc w:val="both"/>
        <w:rPr>
          <w:sz w:val="24"/>
          <w:szCs w:val="24"/>
        </w:rPr>
      </w:pPr>
      <w:r w:rsidRPr="0006594C">
        <w:rPr>
          <w:sz w:val="24"/>
          <w:szCs w:val="24"/>
        </w:rPr>
        <w:t xml:space="preserve">Para la construcción del Centro, </w:t>
      </w:r>
      <w:r w:rsidR="001F4430">
        <w:rPr>
          <w:sz w:val="24"/>
          <w:szCs w:val="24"/>
        </w:rPr>
        <w:t xml:space="preserve">deberá considerarse que su ubicación debe ser al interior del Parque Agroindustrial Delicias, </w:t>
      </w:r>
      <w:r w:rsidRPr="0006594C">
        <w:rPr>
          <w:sz w:val="24"/>
          <w:szCs w:val="24"/>
        </w:rPr>
        <w:t xml:space="preserve">con una superficie de 1500 m2, en ciudad Delicias, Chihuahua. </w:t>
      </w:r>
    </w:p>
    <w:p w14:paraId="3C05C89A" w14:textId="77777777" w:rsidR="004D7008" w:rsidRPr="0006594C" w:rsidRDefault="004D7008" w:rsidP="004D7008">
      <w:pPr>
        <w:pStyle w:val="Prrafodelista"/>
        <w:numPr>
          <w:ilvl w:val="1"/>
          <w:numId w:val="4"/>
        </w:numPr>
        <w:spacing w:after="0" w:line="240" w:lineRule="auto"/>
        <w:jc w:val="both"/>
        <w:rPr>
          <w:sz w:val="24"/>
          <w:szCs w:val="24"/>
        </w:rPr>
      </w:pPr>
      <w:r w:rsidRPr="0006594C">
        <w:rPr>
          <w:sz w:val="24"/>
          <w:szCs w:val="24"/>
        </w:rPr>
        <w:t xml:space="preserve">El proponente deberá acreditar la propiedad o posesión del inmueble donde se desarrollará el proyecto y, además, contar con el proyecto ejecutivo para realizar la edificación. Para acreditar cualquiera de las dos figuras jurídicas mencionadas se deberá constatar lo siguiente: </w:t>
      </w:r>
    </w:p>
    <w:p w14:paraId="44ED95DC" w14:textId="77777777" w:rsidR="004D7008" w:rsidRPr="0006594C" w:rsidRDefault="004D7008" w:rsidP="004D7008">
      <w:pPr>
        <w:pStyle w:val="Prrafodelista"/>
        <w:spacing w:after="0" w:line="240" w:lineRule="auto"/>
        <w:jc w:val="both"/>
        <w:rPr>
          <w:sz w:val="24"/>
          <w:szCs w:val="24"/>
        </w:rPr>
      </w:pPr>
      <w:r w:rsidRPr="0006594C">
        <w:rPr>
          <w:sz w:val="24"/>
          <w:szCs w:val="24"/>
        </w:rPr>
        <w:t xml:space="preserve">Propiedad: Presentar copia certificada de la escritura que para tal efecto haya expedido el notario público correspondiente. </w:t>
      </w:r>
    </w:p>
    <w:p w14:paraId="699AF18F" w14:textId="77777777" w:rsidR="004D7008" w:rsidRPr="0006594C" w:rsidRDefault="004D7008" w:rsidP="0006594C">
      <w:pPr>
        <w:pStyle w:val="Prrafodelista"/>
        <w:spacing w:after="0" w:line="240" w:lineRule="auto"/>
        <w:jc w:val="both"/>
        <w:rPr>
          <w:sz w:val="24"/>
          <w:szCs w:val="24"/>
        </w:rPr>
      </w:pPr>
      <w:r w:rsidRPr="0006594C">
        <w:rPr>
          <w:sz w:val="24"/>
          <w:szCs w:val="24"/>
        </w:rPr>
        <w:lastRenderedPageBreak/>
        <w:t xml:space="preserve">Posesión: Presentar copia certificada del contrato de comodato pasado ante la fe del notario público correspondiente, y con vigencia de al menos 20 años prorrogable por un plazo igual. </w:t>
      </w:r>
    </w:p>
    <w:p w14:paraId="7831F694"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Las propuestas deberán incluir como Anexo un cronograma detallado en formato libre para la ejecución del proyecto en el que se indiquen las metas, productos, actividades relevantes, responsables de ejecución, tiempos y recursos necesarios para cada etapa de acuerdo con lo que se especifica en la presente Demanda.</w:t>
      </w:r>
    </w:p>
    <w:p w14:paraId="2FCD80BB" w14:textId="77777777" w:rsidR="0006594C" w:rsidRPr="0006594C" w:rsidRDefault="0006594C" w:rsidP="0006594C">
      <w:pPr>
        <w:pStyle w:val="Prrafodelista"/>
        <w:numPr>
          <w:ilvl w:val="1"/>
          <w:numId w:val="4"/>
        </w:numPr>
        <w:spacing w:after="0" w:line="240" w:lineRule="auto"/>
        <w:jc w:val="both"/>
        <w:rPr>
          <w:sz w:val="24"/>
          <w:szCs w:val="24"/>
        </w:rPr>
      </w:pPr>
      <w:r>
        <w:rPr>
          <w:sz w:val="24"/>
          <w:szCs w:val="24"/>
        </w:rPr>
        <w:t>El I2C</w:t>
      </w:r>
      <w:r w:rsidRPr="0006594C">
        <w:rPr>
          <w:sz w:val="24"/>
          <w:szCs w:val="24"/>
        </w:rPr>
        <w:t xml:space="preserve"> no sufragará gastos derivados de servicios de urbanización (agua potable, alcantarillado, pavimentación, electricidad, etc.). </w:t>
      </w:r>
    </w:p>
    <w:p w14:paraId="79D04E3C"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En la habilitación del edificio que albergará el Centro, se deberán considerar accesos para personas con discapacidad tales como rampas, elevadores, etc., lo anterior en estricto apego con las normas del Estado de Chihuahua. </w:t>
      </w:r>
    </w:p>
    <w:p w14:paraId="47565EDD"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Se podrán considerar gastos de supervisión de obra siempre y cuando sean debidamente justificados y no excedan del 3% del gasto en obra civil. </w:t>
      </w:r>
    </w:p>
    <w:p w14:paraId="578222EB"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En la propuesta se deberán especificar los mecanismos de transferencia al Usuario para cada uno de los productos esperados estab</w:t>
      </w:r>
      <w:r>
        <w:rPr>
          <w:sz w:val="24"/>
          <w:szCs w:val="24"/>
        </w:rPr>
        <w:t>lecidos en la Demanda</w:t>
      </w:r>
      <w:r w:rsidRPr="0006594C">
        <w:rPr>
          <w:sz w:val="24"/>
          <w:szCs w:val="24"/>
        </w:rPr>
        <w:t xml:space="preserve">. </w:t>
      </w:r>
    </w:p>
    <w:p w14:paraId="36827B05"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El monto máximo que se podrá solicitar al </w:t>
      </w:r>
      <w:r>
        <w:rPr>
          <w:sz w:val="24"/>
          <w:szCs w:val="24"/>
        </w:rPr>
        <w:t>I2C</w:t>
      </w:r>
      <w:r w:rsidRPr="0006594C">
        <w:rPr>
          <w:sz w:val="24"/>
          <w:szCs w:val="24"/>
        </w:rPr>
        <w:t xml:space="preserve"> a través de la Demanda Específica es de $15’000,000.00 (Quince millones de pesos 00/100 M.N.). </w:t>
      </w:r>
    </w:p>
    <w:p w14:paraId="46B64D00" w14:textId="77777777" w:rsidR="0006594C" w:rsidRPr="0006594C" w:rsidRDefault="0006594C" w:rsidP="0006594C">
      <w:pPr>
        <w:pStyle w:val="Prrafodelista"/>
        <w:numPr>
          <w:ilvl w:val="1"/>
          <w:numId w:val="4"/>
        </w:numPr>
        <w:spacing w:after="0" w:line="240" w:lineRule="auto"/>
        <w:jc w:val="both"/>
        <w:rPr>
          <w:sz w:val="24"/>
          <w:szCs w:val="24"/>
        </w:rPr>
      </w:pPr>
      <w:r w:rsidRPr="0006594C">
        <w:rPr>
          <w:sz w:val="24"/>
          <w:szCs w:val="24"/>
        </w:rPr>
        <w:t xml:space="preserve">El </w:t>
      </w:r>
      <w:r>
        <w:rPr>
          <w:sz w:val="24"/>
          <w:szCs w:val="24"/>
        </w:rPr>
        <w:t xml:space="preserve">I2C </w:t>
      </w:r>
      <w:r w:rsidRPr="0006594C">
        <w:rPr>
          <w:sz w:val="24"/>
          <w:szCs w:val="24"/>
        </w:rPr>
        <w:t xml:space="preserve">apoyará en esta Convocatoria sólo una propuesta. </w:t>
      </w:r>
    </w:p>
    <w:p w14:paraId="5AB4DF33" w14:textId="77777777" w:rsidR="004D7008" w:rsidRPr="0006594C" w:rsidRDefault="0006594C" w:rsidP="0006594C">
      <w:pPr>
        <w:pStyle w:val="Prrafodelista"/>
        <w:numPr>
          <w:ilvl w:val="1"/>
          <w:numId w:val="4"/>
        </w:numPr>
        <w:spacing w:after="0" w:line="240" w:lineRule="auto"/>
        <w:jc w:val="both"/>
        <w:rPr>
          <w:sz w:val="24"/>
          <w:szCs w:val="24"/>
        </w:rPr>
      </w:pPr>
      <w:r w:rsidRPr="0006594C">
        <w:rPr>
          <w:sz w:val="24"/>
          <w:szCs w:val="24"/>
        </w:rPr>
        <w:t>El proponente podrá aclarar las dudas sobre los alcances y precisiones de los entregables d</w:t>
      </w:r>
      <w:r>
        <w:rPr>
          <w:sz w:val="24"/>
          <w:szCs w:val="24"/>
        </w:rPr>
        <w:t>e la presente Demanda</w:t>
      </w:r>
      <w:r w:rsidRPr="0006594C">
        <w:rPr>
          <w:sz w:val="24"/>
          <w:szCs w:val="24"/>
        </w:rPr>
        <w:t xml:space="preserve"> con el enlace que para tal efecto designe el Usuario.</w:t>
      </w:r>
    </w:p>
    <w:p w14:paraId="67E39E70" w14:textId="77777777" w:rsidR="00C65A7B" w:rsidRPr="0006594C" w:rsidRDefault="00C65A7B" w:rsidP="00C1503B">
      <w:pPr>
        <w:spacing w:after="0" w:line="240" w:lineRule="auto"/>
        <w:jc w:val="both"/>
        <w:rPr>
          <w:sz w:val="24"/>
          <w:szCs w:val="24"/>
        </w:rPr>
      </w:pPr>
    </w:p>
    <w:p w14:paraId="224212A5" w14:textId="77777777" w:rsidR="00C65A7B" w:rsidRPr="008E48AC" w:rsidRDefault="00F23078" w:rsidP="00F23078">
      <w:pPr>
        <w:pStyle w:val="Prrafodelista"/>
        <w:numPr>
          <w:ilvl w:val="0"/>
          <w:numId w:val="4"/>
        </w:numPr>
        <w:spacing w:after="0" w:line="240" w:lineRule="auto"/>
        <w:jc w:val="both"/>
        <w:rPr>
          <w:b/>
          <w:sz w:val="24"/>
        </w:rPr>
      </w:pPr>
      <w:r w:rsidRPr="008E48AC">
        <w:rPr>
          <w:b/>
          <w:sz w:val="24"/>
        </w:rPr>
        <w:t>Rubros financiables.</w:t>
      </w:r>
    </w:p>
    <w:p w14:paraId="5BD20341" w14:textId="77777777" w:rsidR="00F23078" w:rsidRPr="008D4102" w:rsidRDefault="00F23078" w:rsidP="00F23078">
      <w:pPr>
        <w:pStyle w:val="Prrafodelista"/>
        <w:spacing w:after="0" w:line="240" w:lineRule="auto"/>
        <w:jc w:val="both"/>
        <w:rPr>
          <w:sz w:val="24"/>
        </w:rPr>
      </w:pPr>
      <w:r>
        <w:rPr>
          <w:sz w:val="24"/>
        </w:rPr>
        <w:t>Se apoyarán ga</w:t>
      </w:r>
      <w:r w:rsidR="004D7008">
        <w:rPr>
          <w:sz w:val="24"/>
        </w:rPr>
        <w:t>stos e inversiones hasta por 15</w:t>
      </w:r>
      <w:r>
        <w:rPr>
          <w:sz w:val="24"/>
        </w:rPr>
        <w:t xml:space="preserve"> mil</w:t>
      </w:r>
      <w:r w:rsidR="004D7008">
        <w:rPr>
          <w:sz w:val="24"/>
        </w:rPr>
        <w:t>lones de</w:t>
      </w:r>
      <w:r>
        <w:rPr>
          <w:sz w:val="24"/>
        </w:rPr>
        <w:t xml:space="preserve"> pesos por proyecto, indispensables para la ejecución exitosa del proyecto. Los principales rubros que pueden ser financiados con </w:t>
      </w:r>
      <w:r w:rsidRPr="008D4102">
        <w:rPr>
          <w:sz w:val="24"/>
        </w:rPr>
        <w:t>recursos de la convocatoria.</w:t>
      </w:r>
    </w:p>
    <w:p w14:paraId="22D3C11D" w14:textId="77777777" w:rsidR="00F23078" w:rsidRPr="008D4102" w:rsidRDefault="002C07E0" w:rsidP="00F23078">
      <w:pPr>
        <w:pStyle w:val="Prrafodelista"/>
        <w:spacing w:after="0" w:line="240" w:lineRule="auto"/>
        <w:jc w:val="both"/>
        <w:rPr>
          <w:sz w:val="24"/>
        </w:rPr>
      </w:pPr>
      <w:r w:rsidRPr="008D4102">
        <w:rPr>
          <w:sz w:val="24"/>
        </w:rPr>
        <w:t xml:space="preserve">Gasto corriente: </w:t>
      </w:r>
    </w:p>
    <w:p w14:paraId="30A4299D" w14:textId="77777777" w:rsidR="002C07E0" w:rsidRDefault="002C07E0" w:rsidP="00F23078">
      <w:pPr>
        <w:pStyle w:val="Prrafodelista"/>
        <w:spacing w:after="0" w:line="240" w:lineRule="auto"/>
        <w:jc w:val="both"/>
        <w:rPr>
          <w:sz w:val="24"/>
        </w:rPr>
      </w:pPr>
      <w:r w:rsidRPr="008D4102">
        <w:rPr>
          <w:sz w:val="24"/>
        </w:rPr>
        <w:t>Viajes y viáticos del grupo de trabajo para fines estrictamente relacionados con el proyecto. Trabajo de campo.</w:t>
      </w:r>
      <w:r>
        <w:rPr>
          <w:sz w:val="24"/>
        </w:rPr>
        <w:t xml:space="preserve"> </w:t>
      </w:r>
    </w:p>
    <w:p w14:paraId="24DD28BB" w14:textId="77777777" w:rsidR="002C07E0" w:rsidRDefault="002C07E0" w:rsidP="00F23078">
      <w:pPr>
        <w:pStyle w:val="Prrafodelista"/>
        <w:spacing w:after="0" w:line="240" w:lineRule="auto"/>
        <w:jc w:val="both"/>
        <w:rPr>
          <w:sz w:val="24"/>
        </w:rPr>
      </w:pPr>
      <w:r>
        <w:rPr>
          <w:sz w:val="24"/>
        </w:rPr>
        <w:t>Gasto de operación:</w:t>
      </w:r>
    </w:p>
    <w:p w14:paraId="5370465B" w14:textId="77777777" w:rsidR="002C07E0" w:rsidRDefault="002C07E0" w:rsidP="00F23078">
      <w:pPr>
        <w:pStyle w:val="Prrafodelista"/>
        <w:spacing w:after="0" w:line="240" w:lineRule="auto"/>
        <w:jc w:val="both"/>
        <w:rPr>
          <w:sz w:val="24"/>
        </w:rPr>
      </w:pPr>
      <w:r>
        <w:rPr>
          <w:sz w:val="24"/>
        </w:rPr>
        <w:t>Materiales de consumo de uso directo del proyecto, seres vivos, energéticos, combustibles; operación y mantenimiento de laboratorios y plantas piloto; diseños y prototipos de prueba; herramientas y dispositivos para pruebas experimentales; arrendamiento de equipo; acervos bibliográficos, documentales, servicios de información científica y tecnológica</w:t>
      </w:r>
      <w:r w:rsidR="00EF711E">
        <w:rPr>
          <w:sz w:val="24"/>
        </w:rPr>
        <w:t xml:space="preserve"> y software especializado para ejecutar el proyecto. Registro de patentes, pagos de derechos de autor, y otros títulos de propiedad intelectual, indispensables para proteger los resultados del proyecto. Publicación en revistas con arbitraje, tanto nacionales como extranjeras, así como material requerido para divulgar y difundir los resultados del proyecto. </w:t>
      </w:r>
    </w:p>
    <w:p w14:paraId="1547E249" w14:textId="77777777" w:rsidR="00846ADC" w:rsidRDefault="00846ADC" w:rsidP="00F23078">
      <w:pPr>
        <w:pStyle w:val="Prrafodelista"/>
        <w:spacing w:after="0" w:line="240" w:lineRule="auto"/>
        <w:jc w:val="both"/>
        <w:rPr>
          <w:sz w:val="24"/>
        </w:rPr>
      </w:pPr>
      <w:r>
        <w:rPr>
          <w:sz w:val="24"/>
        </w:rPr>
        <w:t>Gasto de inversión:</w:t>
      </w:r>
    </w:p>
    <w:p w14:paraId="01C0BA1A" w14:textId="77777777" w:rsidR="00846ADC" w:rsidRDefault="001F4430" w:rsidP="00F23078">
      <w:pPr>
        <w:pStyle w:val="Prrafodelista"/>
        <w:spacing w:after="0" w:line="240" w:lineRule="auto"/>
        <w:jc w:val="both"/>
        <w:rPr>
          <w:sz w:val="24"/>
        </w:rPr>
      </w:pPr>
      <w:r>
        <w:rPr>
          <w:sz w:val="24"/>
        </w:rPr>
        <w:t xml:space="preserve">Se apoyará gasto de obra y protección civil y </w:t>
      </w:r>
      <w:r w:rsidR="00846ADC" w:rsidRPr="008D4102">
        <w:rPr>
          <w:sz w:val="24"/>
        </w:rPr>
        <w:t xml:space="preserve">la adquisición de equipo </w:t>
      </w:r>
      <w:r w:rsidR="008D4102" w:rsidRPr="008D4102">
        <w:rPr>
          <w:sz w:val="24"/>
        </w:rPr>
        <w:t>indispensable para la operación óptima del proyecto</w:t>
      </w:r>
      <w:r>
        <w:rPr>
          <w:sz w:val="24"/>
        </w:rPr>
        <w:t>.</w:t>
      </w:r>
    </w:p>
    <w:p w14:paraId="59B03808" w14:textId="77777777" w:rsidR="00846ADC" w:rsidRDefault="00846ADC" w:rsidP="00F23078">
      <w:pPr>
        <w:pStyle w:val="Prrafodelista"/>
        <w:spacing w:after="0" w:line="240" w:lineRule="auto"/>
        <w:jc w:val="both"/>
        <w:rPr>
          <w:sz w:val="24"/>
        </w:rPr>
      </w:pPr>
    </w:p>
    <w:p w14:paraId="58627AC6" w14:textId="77777777" w:rsidR="00846ADC" w:rsidRPr="008E48AC" w:rsidRDefault="00846ADC" w:rsidP="00846ADC">
      <w:pPr>
        <w:pStyle w:val="Prrafodelista"/>
        <w:numPr>
          <w:ilvl w:val="0"/>
          <w:numId w:val="4"/>
        </w:numPr>
        <w:spacing w:after="0" w:line="240" w:lineRule="auto"/>
        <w:jc w:val="both"/>
        <w:rPr>
          <w:b/>
          <w:sz w:val="24"/>
        </w:rPr>
      </w:pPr>
      <w:r w:rsidRPr="008E48AC">
        <w:rPr>
          <w:b/>
          <w:sz w:val="24"/>
        </w:rPr>
        <w:t>Evaluación y selección</w:t>
      </w:r>
    </w:p>
    <w:p w14:paraId="550CF60A" w14:textId="77777777" w:rsidR="00846ADC" w:rsidRDefault="00846ADC" w:rsidP="00846ADC">
      <w:pPr>
        <w:pStyle w:val="Prrafodelista"/>
        <w:numPr>
          <w:ilvl w:val="1"/>
          <w:numId w:val="4"/>
        </w:numPr>
        <w:spacing w:after="0" w:line="240" w:lineRule="auto"/>
        <w:jc w:val="both"/>
        <w:rPr>
          <w:sz w:val="24"/>
        </w:rPr>
      </w:pPr>
      <w:r>
        <w:rPr>
          <w:sz w:val="24"/>
        </w:rPr>
        <w:t>Comisión de evaluación</w:t>
      </w:r>
    </w:p>
    <w:p w14:paraId="6D47BDFD" w14:textId="77777777" w:rsidR="00846ADC" w:rsidRDefault="00846ADC" w:rsidP="00846ADC">
      <w:pPr>
        <w:pStyle w:val="Prrafodelista"/>
        <w:spacing w:after="0" w:line="240" w:lineRule="auto"/>
        <w:jc w:val="both"/>
        <w:rPr>
          <w:sz w:val="24"/>
        </w:rPr>
      </w:pPr>
      <w:r>
        <w:rPr>
          <w:sz w:val="24"/>
        </w:rPr>
        <w:t>La evaluación de la calidad de las propuestas estará a cargo del comité evaluador, conformado por personas de reconocido prestigio en el ámbito científico y/o tecnológico estatal.</w:t>
      </w:r>
    </w:p>
    <w:p w14:paraId="74508360" w14:textId="77777777" w:rsidR="00846ADC" w:rsidRDefault="00846ADC" w:rsidP="00846ADC">
      <w:pPr>
        <w:pStyle w:val="Prrafodelista"/>
        <w:numPr>
          <w:ilvl w:val="1"/>
          <w:numId w:val="4"/>
        </w:numPr>
        <w:spacing w:after="0" w:line="240" w:lineRule="auto"/>
        <w:jc w:val="both"/>
        <w:rPr>
          <w:sz w:val="24"/>
        </w:rPr>
      </w:pPr>
      <w:r>
        <w:rPr>
          <w:sz w:val="24"/>
        </w:rPr>
        <w:t>Recepción y evaluación de propuestas</w:t>
      </w:r>
    </w:p>
    <w:p w14:paraId="4FCCEC71" w14:textId="77777777" w:rsidR="00846ADC" w:rsidRDefault="00846ADC" w:rsidP="00846ADC">
      <w:pPr>
        <w:pStyle w:val="Prrafodelista"/>
        <w:spacing w:after="0" w:line="240" w:lineRule="auto"/>
        <w:jc w:val="both"/>
        <w:rPr>
          <w:sz w:val="24"/>
        </w:rPr>
      </w:pPr>
      <w:r>
        <w:rPr>
          <w:sz w:val="24"/>
        </w:rPr>
        <w:t>Cada uno de los evaluadores emitirá una recomendación individual y dará sustento a sus apreciaciones. Con base en</w:t>
      </w:r>
      <w:r w:rsidR="003A5C9A">
        <w:rPr>
          <w:sz w:val="24"/>
        </w:rPr>
        <w:t xml:space="preserve"> sus evaluaciones, el comité emitirá un dictamen de calidad científica y/o viabilidad técnica de la propuesta.</w:t>
      </w:r>
    </w:p>
    <w:p w14:paraId="03977A8E" w14:textId="77777777" w:rsidR="00437230" w:rsidRDefault="00437230" w:rsidP="00846ADC">
      <w:pPr>
        <w:pStyle w:val="Prrafodelista"/>
        <w:spacing w:after="0" w:line="240" w:lineRule="auto"/>
        <w:jc w:val="both"/>
        <w:rPr>
          <w:sz w:val="24"/>
        </w:rPr>
      </w:pPr>
      <w:r>
        <w:rPr>
          <w:sz w:val="24"/>
        </w:rPr>
        <w:lastRenderedPageBreak/>
        <w:t>Los miembros del comité contarán únicamente</w:t>
      </w:r>
      <w:r w:rsidR="003A5C9A">
        <w:rPr>
          <w:sz w:val="24"/>
        </w:rPr>
        <w:t xml:space="preserve"> con la información contenida en la propuesta</w:t>
      </w:r>
      <w:r>
        <w:rPr>
          <w:sz w:val="24"/>
        </w:rPr>
        <w:t xml:space="preserve"> para recomendar su aprobación, por lo que la claridad y calidad de la información presentada en el documento de la propuesta es un factor fundamental para su correcta evaluación.</w:t>
      </w:r>
    </w:p>
    <w:p w14:paraId="65454258" w14:textId="77777777" w:rsidR="00437230" w:rsidRDefault="00437230" w:rsidP="00846ADC">
      <w:pPr>
        <w:pStyle w:val="Prrafodelista"/>
        <w:spacing w:after="0" w:line="240" w:lineRule="auto"/>
        <w:jc w:val="both"/>
        <w:rPr>
          <w:sz w:val="24"/>
        </w:rPr>
      </w:pPr>
      <w:r>
        <w:rPr>
          <w:sz w:val="24"/>
        </w:rPr>
        <w:t>El comité emitirá una relación jerarquizada de propuestas con dictamen favorable, en función de la calificación obtenida, quien seleccionará y aprobará las asignaciones de recursos a propuestas que, a su juicio, tengan los mayores méritos.</w:t>
      </w:r>
    </w:p>
    <w:p w14:paraId="2D0F22FB" w14:textId="77777777" w:rsidR="00437230" w:rsidRDefault="00437230" w:rsidP="00846ADC">
      <w:pPr>
        <w:pStyle w:val="Prrafodelista"/>
        <w:spacing w:after="0" w:line="240" w:lineRule="auto"/>
        <w:jc w:val="both"/>
        <w:rPr>
          <w:sz w:val="24"/>
        </w:rPr>
      </w:pPr>
      <w:r>
        <w:rPr>
          <w:sz w:val="24"/>
        </w:rPr>
        <w:t>El I2C comunicará a los interesados los resultados de la evaluación.</w:t>
      </w:r>
    </w:p>
    <w:p w14:paraId="38BDB813" w14:textId="77777777" w:rsidR="00437230" w:rsidRDefault="00437230" w:rsidP="00846ADC">
      <w:pPr>
        <w:pStyle w:val="Prrafodelista"/>
        <w:spacing w:after="0" w:line="240" w:lineRule="auto"/>
        <w:jc w:val="both"/>
        <w:rPr>
          <w:sz w:val="24"/>
        </w:rPr>
      </w:pPr>
      <w:r>
        <w:rPr>
          <w:sz w:val="24"/>
        </w:rPr>
        <w:t>La relación de las propuestas aprobadas será publicad</w:t>
      </w:r>
      <w:r w:rsidR="004D7008">
        <w:rPr>
          <w:sz w:val="24"/>
        </w:rPr>
        <w:t>a en la página electrónica del I2C</w:t>
      </w:r>
      <w:r>
        <w:rPr>
          <w:sz w:val="24"/>
        </w:rPr>
        <w:t>.</w:t>
      </w:r>
    </w:p>
    <w:p w14:paraId="614B6FEA" w14:textId="77777777" w:rsidR="002010C0" w:rsidRDefault="002010C0" w:rsidP="002010C0">
      <w:pPr>
        <w:pStyle w:val="Prrafodelista"/>
        <w:numPr>
          <w:ilvl w:val="1"/>
          <w:numId w:val="4"/>
        </w:numPr>
        <w:spacing w:after="0" w:line="240" w:lineRule="auto"/>
        <w:jc w:val="both"/>
        <w:rPr>
          <w:sz w:val="24"/>
        </w:rPr>
      </w:pPr>
      <w:r>
        <w:rPr>
          <w:sz w:val="24"/>
        </w:rPr>
        <w:t>Criterios de evaluación</w:t>
      </w:r>
    </w:p>
    <w:p w14:paraId="26115AFF" w14:textId="77777777" w:rsidR="002010C0" w:rsidRDefault="002010C0" w:rsidP="002010C0">
      <w:pPr>
        <w:pStyle w:val="Prrafodelista"/>
        <w:spacing w:after="0" w:line="240" w:lineRule="auto"/>
        <w:jc w:val="both"/>
        <w:rPr>
          <w:sz w:val="24"/>
        </w:rPr>
      </w:pPr>
      <w:r>
        <w:rPr>
          <w:sz w:val="24"/>
        </w:rPr>
        <w:t>Los criterios que se aplicarán para la evaluación y selección de las propuestas según sea el caso, son entre otros:</w:t>
      </w:r>
    </w:p>
    <w:p w14:paraId="02DCAD33" w14:textId="77777777" w:rsidR="002010C0" w:rsidRDefault="002010C0" w:rsidP="002010C0">
      <w:pPr>
        <w:pStyle w:val="Prrafodelista"/>
        <w:numPr>
          <w:ilvl w:val="0"/>
          <w:numId w:val="6"/>
        </w:numPr>
        <w:spacing w:after="0" w:line="240" w:lineRule="auto"/>
        <w:jc w:val="both"/>
        <w:rPr>
          <w:sz w:val="24"/>
        </w:rPr>
      </w:pPr>
      <w:r>
        <w:rPr>
          <w:sz w:val="24"/>
        </w:rPr>
        <w:t>Contenido innovador. En la generación del conocimiento; en la aplicación del conocimiento para la solución del problema; en el uso de materiales, procesos, servicios y tecnologías existentes</w:t>
      </w:r>
    </w:p>
    <w:p w14:paraId="66ED38B8" w14:textId="77777777" w:rsidR="0099692F" w:rsidRDefault="0099692F" w:rsidP="002010C0">
      <w:pPr>
        <w:pStyle w:val="Prrafodelista"/>
        <w:numPr>
          <w:ilvl w:val="0"/>
          <w:numId w:val="6"/>
        </w:numPr>
        <w:spacing w:after="0" w:line="240" w:lineRule="auto"/>
        <w:jc w:val="both"/>
        <w:rPr>
          <w:sz w:val="24"/>
        </w:rPr>
      </w:pPr>
      <w:r>
        <w:rPr>
          <w:sz w:val="24"/>
        </w:rPr>
        <w:t>Viabilidad técnica. Dominio del tema (antecedentes); congruencia de los objetivos, metas y productos esperados; metodología propuesta; correspondencia de las actividades y presupuesto con las metas y productos esperados; capacidad científica del responsable del proyecto.</w:t>
      </w:r>
    </w:p>
    <w:p w14:paraId="35A5D7B8" w14:textId="77777777" w:rsidR="0099692F" w:rsidRDefault="0099692F" w:rsidP="0099692F">
      <w:pPr>
        <w:pStyle w:val="Prrafodelista"/>
        <w:numPr>
          <w:ilvl w:val="0"/>
          <w:numId w:val="6"/>
        </w:numPr>
        <w:spacing w:after="0" w:line="240" w:lineRule="auto"/>
        <w:jc w:val="both"/>
        <w:rPr>
          <w:sz w:val="24"/>
        </w:rPr>
      </w:pPr>
      <w:r>
        <w:rPr>
          <w:sz w:val="24"/>
        </w:rPr>
        <w:t>Impacto y beneficio. En la generación del avance científico y tecnológico; en la formación de recurso humano.</w:t>
      </w:r>
    </w:p>
    <w:p w14:paraId="36517567" w14:textId="77777777" w:rsidR="004801CF" w:rsidRDefault="004801CF" w:rsidP="004801CF">
      <w:pPr>
        <w:pStyle w:val="Prrafodelista"/>
        <w:spacing w:after="0" w:line="240" w:lineRule="auto"/>
        <w:ind w:left="1080"/>
        <w:jc w:val="both"/>
        <w:rPr>
          <w:sz w:val="24"/>
        </w:rPr>
      </w:pPr>
    </w:p>
    <w:p w14:paraId="6E11B5CD" w14:textId="77777777" w:rsidR="0099692F" w:rsidRPr="008E48AC" w:rsidRDefault="0099692F" w:rsidP="0099692F">
      <w:pPr>
        <w:pStyle w:val="Prrafodelista"/>
        <w:numPr>
          <w:ilvl w:val="0"/>
          <w:numId w:val="4"/>
        </w:numPr>
        <w:spacing w:after="0" w:line="240" w:lineRule="auto"/>
        <w:jc w:val="both"/>
        <w:rPr>
          <w:b/>
          <w:sz w:val="24"/>
        </w:rPr>
      </w:pPr>
      <w:r w:rsidRPr="008E48AC">
        <w:rPr>
          <w:b/>
          <w:sz w:val="24"/>
        </w:rPr>
        <w:t>Asignación de recursos y seguimiento</w:t>
      </w:r>
    </w:p>
    <w:p w14:paraId="38785AF5" w14:textId="77777777" w:rsidR="006B222B" w:rsidRPr="0099692F" w:rsidRDefault="0099692F" w:rsidP="006B222B">
      <w:pPr>
        <w:pStyle w:val="Prrafodelista"/>
        <w:spacing w:after="0" w:line="240" w:lineRule="auto"/>
        <w:jc w:val="both"/>
        <w:rPr>
          <w:sz w:val="24"/>
        </w:rPr>
      </w:pPr>
      <w:r>
        <w:rPr>
          <w:sz w:val="24"/>
        </w:rPr>
        <w:t xml:space="preserve">La propuesta y su presupuesto se evaluarán y de aprobarán por el total de actividades y montos que </w:t>
      </w:r>
      <w:r w:rsidR="0068376C">
        <w:rPr>
          <w:sz w:val="24"/>
        </w:rPr>
        <w:t>el comité determine</w:t>
      </w:r>
      <w:r>
        <w:rPr>
          <w:sz w:val="24"/>
        </w:rPr>
        <w:t xml:space="preserve"> con base al presupuesto solicita</w:t>
      </w:r>
      <w:r w:rsidR="00E0766A">
        <w:rPr>
          <w:sz w:val="24"/>
        </w:rPr>
        <w:t>do, a sus recomendaciones y a la disponibilidad del fondo.</w:t>
      </w:r>
      <w:r w:rsidR="006B222B" w:rsidRPr="006B222B">
        <w:rPr>
          <w:sz w:val="24"/>
        </w:rPr>
        <w:t xml:space="preserve"> </w:t>
      </w:r>
      <w:r w:rsidR="006B222B">
        <w:rPr>
          <w:sz w:val="24"/>
        </w:rPr>
        <w:t xml:space="preserve">La primera ministración </w:t>
      </w:r>
      <w:r w:rsidR="008D4102">
        <w:rPr>
          <w:sz w:val="24"/>
        </w:rPr>
        <w:t xml:space="preserve">se realizará </w:t>
      </w:r>
      <w:r w:rsidR="006B222B">
        <w:rPr>
          <w:sz w:val="24"/>
        </w:rPr>
        <w:t xml:space="preserve">una vez firmado el Convenio de asignación de recursos y emitida la factura correspondiente, y </w:t>
      </w:r>
      <w:r w:rsidR="008D4102">
        <w:rPr>
          <w:sz w:val="24"/>
        </w:rPr>
        <w:t>la segunda ministración, se realizará</w:t>
      </w:r>
      <w:r w:rsidR="006B222B">
        <w:rPr>
          <w:sz w:val="24"/>
        </w:rPr>
        <w:t>, una vez recibidos y aprobados los informes técnico y financiero de avance de</w:t>
      </w:r>
      <w:r w:rsidR="008D4102">
        <w:rPr>
          <w:sz w:val="24"/>
        </w:rPr>
        <w:t xml:space="preserve"> la primera etapa.</w:t>
      </w:r>
    </w:p>
    <w:p w14:paraId="7C46289D" w14:textId="77777777" w:rsidR="0099692F" w:rsidRDefault="0099692F" w:rsidP="0099692F">
      <w:pPr>
        <w:pStyle w:val="Prrafodelista"/>
        <w:spacing w:after="0" w:line="240" w:lineRule="auto"/>
        <w:jc w:val="both"/>
        <w:rPr>
          <w:sz w:val="24"/>
        </w:rPr>
      </w:pPr>
    </w:p>
    <w:p w14:paraId="2A911768" w14:textId="77777777" w:rsidR="00C94996" w:rsidRDefault="004D7008" w:rsidP="00C94996">
      <w:pPr>
        <w:pStyle w:val="Prrafodelista"/>
        <w:numPr>
          <w:ilvl w:val="1"/>
          <w:numId w:val="4"/>
        </w:numPr>
        <w:spacing w:after="0" w:line="240" w:lineRule="auto"/>
        <w:jc w:val="both"/>
        <w:rPr>
          <w:sz w:val="24"/>
        </w:rPr>
      </w:pPr>
      <w:r>
        <w:rPr>
          <w:sz w:val="24"/>
        </w:rPr>
        <w:t>Formalización de</w:t>
      </w:r>
      <w:r w:rsidR="00C94996">
        <w:rPr>
          <w:sz w:val="24"/>
        </w:rPr>
        <w:t xml:space="preserve"> apoyo</w:t>
      </w:r>
      <w:r>
        <w:rPr>
          <w:sz w:val="24"/>
        </w:rPr>
        <w:t xml:space="preserve"> al proyecto seleccionado. El proyecto que resulte seleccionado</w:t>
      </w:r>
      <w:r w:rsidR="006B222B">
        <w:rPr>
          <w:sz w:val="24"/>
        </w:rPr>
        <w:t xml:space="preserve"> para ser apoyado, será formalizado</w:t>
      </w:r>
      <w:r>
        <w:rPr>
          <w:sz w:val="24"/>
        </w:rPr>
        <w:t xml:space="preserve"> mediante Convenio</w:t>
      </w:r>
      <w:r w:rsidR="006B222B">
        <w:rPr>
          <w:sz w:val="24"/>
        </w:rPr>
        <w:t xml:space="preserve"> de asignación de recursos. En el caso de que en el proyecto participen varias instancias, se suscribirá u convenio marco y convenios de colaboración específicos con cada instancia participante.</w:t>
      </w:r>
    </w:p>
    <w:p w14:paraId="1B3BBABD" w14:textId="77777777" w:rsidR="006B222B" w:rsidRDefault="006B222B" w:rsidP="00C94996">
      <w:pPr>
        <w:pStyle w:val="Prrafodelista"/>
        <w:numPr>
          <w:ilvl w:val="1"/>
          <w:numId w:val="4"/>
        </w:numPr>
        <w:spacing w:after="0" w:line="240" w:lineRule="auto"/>
        <w:jc w:val="both"/>
        <w:rPr>
          <w:sz w:val="24"/>
        </w:rPr>
      </w:pPr>
      <w:r>
        <w:rPr>
          <w:sz w:val="24"/>
        </w:rPr>
        <w:t>Monto aprobado y primera aportación. El monto total aprobado para la ejecución del proyecto será el determinado por el comité de evaluación. La primera aportación al proyecto se realizará después de la firma del convenio y corresponderá al monto solicitado p</w:t>
      </w:r>
      <w:r w:rsidR="008D4102">
        <w:rPr>
          <w:sz w:val="24"/>
        </w:rPr>
        <w:t>ara desarrollar la primera etapa</w:t>
      </w:r>
      <w:r>
        <w:rPr>
          <w:sz w:val="24"/>
        </w:rPr>
        <w:t xml:space="preserve"> del proyecto.</w:t>
      </w:r>
    </w:p>
    <w:p w14:paraId="5D77A2D9" w14:textId="77777777" w:rsidR="006B222B" w:rsidRDefault="006B222B" w:rsidP="00C94996">
      <w:pPr>
        <w:pStyle w:val="Prrafodelista"/>
        <w:numPr>
          <w:ilvl w:val="1"/>
          <w:numId w:val="4"/>
        </w:numPr>
        <w:spacing w:after="0" w:line="240" w:lineRule="auto"/>
        <w:jc w:val="both"/>
        <w:rPr>
          <w:sz w:val="24"/>
        </w:rPr>
      </w:pPr>
      <w:r>
        <w:rPr>
          <w:sz w:val="24"/>
        </w:rPr>
        <w:t xml:space="preserve">Segunda aportación. La segunda aportación se realizará una vez entregado y aprobado los informes técnico y financiero de la primera </w:t>
      </w:r>
      <w:r w:rsidR="008D4102">
        <w:rPr>
          <w:sz w:val="24"/>
        </w:rPr>
        <w:t xml:space="preserve">etapa </w:t>
      </w:r>
      <w:r>
        <w:rPr>
          <w:sz w:val="24"/>
        </w:rPr>
        <w:t>del proyecto, el informe deberá integrar los resultados, avances y compromisos de la primera parte y plasmadas en la propuesta. los responsables técnico y administrativo deberán notificar en este informe de avance</w:t>
      </w:r>
      <w:r w:rsidR="0065778C">
        <w:rPr>
          <w:sz w:val="24"/>
        </w:rPr>
        <w:t>, cualquier desviación en el desarrollo y cumplimiento de metas y/o situación financiera que se haya presentado durante el desarrollo del proyecto, así como las acciones para corregirla.</w:t>
      </w:r>
    </w:p>
    <w:p w14:paraId="51AF55E4" w14:textId="77777777" w:rsidR="0065778C" w:rsidRDefault="0065778C" w:rsidP="00C94996">
      <w:pPr>
        <w:pStyle w:val="Prrafodelista"/>
        <w:numPr>
          <w:ilvl w:val="1"/>
          <w:numId w:val="4"/>
        </w:numPr>
        <w:spacing w:after="0" w:line="240" w:lineRule="auto"/>
        <w:jc w:val="both"/>
        <w:rPr>
          <w:sz w:val="24"/>
        </w:rPr>
      </w:pPr>
      <w:r>
        <w:rPr>
          <w:sz w:val="24"/>
        </w:rPr>
        <w:t>Informe final de resultados. Al termino del proyecto y como parte del compromiso de rendición de cuentas, los responsables técnico y financiero deberán emitir un informe final de los resultados y beneficios obtenidos y potenciales para el Estado.</w:t>
      </w:r>
    </w:p>
    <w:p w14:paraId="4E7EFDB8" w14:textId="77777777" w:rsidR="0065778C" w:rsidRDefault="004D7008" w:rsidP="00C94996">
      <w:pPr>
        <w:pStyle w:val="Prrafodelista"/>
        <w:numPr>
          <w:ilvl w:val="1"/>
          <w:numId w:val="4"/>
        </w:numPr>
        <w:spacing w:after="0" w:line="240" w:lineRule="auto"/>
        <w:jc w:val="both"/>
        <w:rPr>
          <w:sz w:val="24"/>
        </w:rPr>
      </w:pPr>
      <w:r>
        <w:rPr>
          <w:sz w:val="24"/>
        </w:rPr>
        <w:t xml:space="preserve">Auditorías al proyecto. </w:t>
      </w:r>
      <w:r w:rsidR="004801CF">
        <w:rPr>
          <w:sz w:val="24"/>
        </w:rPr>
        <w:t>E</w:t>
      </w:r>
      <w:r>
        <w:rPr>
          <w:sz w:val="24"/>
        </w:rPr>
        <w:t>l I2C</w:t>
      </w:r>
      <w:r w:rsidR="0065778C">
        <w:rPr>
          <w:sz w:val="24"/>
        </w:rPr>
        <w:t xml:space="preserve"> </w:t>
      </w:r>
      <w:r w:rsidR="004801CF">
        <w:rPr>
          <w:sz w:val="24"/>
        </w:rPr>
        <w:t xml:space="preserve">se </w:t>
      </w:r>
      <w:r w:rsidR="0065778C">
        <w:rPr>
          <w:sz w:val="24"/>
        </w:rPr>
        <w:t>reserva el derecho de aplicar auditor</w:t>
      </w:r>
      <w:r w:rsidR="004801CF">
        <w:rPr>
          <w:sz w:val="24"/>
        </w:rPr>
        <w:t>í</w:t>
      </w:r>
      <w:r w:rsidR="0065778C">
        <w:rPr>
          <w:sz w:val="24"/>
        </w:rPr>
        <w:t>as técnicas y contables durante el desarrollo y al finalizar el proyecto, sin requerir para ello de la autorización explícita del sujeto de apoyo.</w:t>
      </w:r>
    </w:p>
    <w:p w14:paraId="78D85947" w14:textId="77777777" w:rsidR="0065778C" w:rsidRDefault="0065778C" w:rsidP="00C94996">
      <w:pPr>
        <w:pStyle w:val="Prrafodelista"/>
        <w:numPr>
          <w:ilvl w:val="1"/>
          <w:numId w:val="4"/>
        </w:numPr>
        <w:spacing w:after="0" w:line="240" w:lineRule="auto"/>
        <w:jc w:val="both"/>
        <w:rPr>
          <w:sz w:val="24"/>
        </w:rPr>
      </w:pPr>
      <w:r>
        <w:rPr>
          <w:sz w:val="24"/>
        </w:rPr>
        <w:lastRenderedPageBreak/>
        <w:t xml:space="preserve">Evaluación expost del proyecto. una vez concluido el proyecto y de acuerdo con su naturaleza, el </w:t>
      </w:r>
      <w:r w:rsidR="004801CF">
        <w:rPr>
          <w:sz w:val="24"/>
        </w:rPr>
        <w:t>I2C</w:t>
      </w:r>
      <w:r>
        <w:rPr>
          <w:sz w:val="24"/>
        </w:rPr>
        <w:t xml:space="preserve"> llevará a cabo una evaluación de su impacto y beneficios para el Estado, con la metodología y el tiempo que se definan en su caso.</w:t>
      </w:r>
    </w:p>
    <w:p w14:paraId="1EE5E60A" w14:textId="77777777" w:rsidR="0065778C" w:rsidRDefault="0065778C" w:rsidP="00C94996">
      <w:pPr>
        <w:pStyle w:val="Prrafodelista"/>
        <w:numPr>
          <w:ilvl w:val="1"/>
          <w:numId w:val="4"/>
        </w:numPr>
        <w:spacing w:after="0" w:line="240" w:lineRule="auto"/>
        <w:jc w:val="both"/>
        <w:rPr>
          <w:sz w:val="24"/>
        </w:rPr>
      </w:pPr>
      <w:r>
        <w:rPr>
          <w:sz w:val="24"/>
        </w:rPr>
        <w:t>Terminación anticipada. El proyecto se dará por terminado por los causales indicados en el convenio y se procederá de acuerdo con lo estipulado en el documento en mención, pudiendo ser por:</w:t>
      </w:r>
    </w:p>
    <w:p w14:paraId="74B6E12D" w14:textId="77777777" w:rsidR="0065778C" w:rsidRDefault="0065778C" w:rsidP="0065778C">
      <w:pPr>
        <w:pStyle w:val="Prrafodelista"/>
        <w:spacing w:after="0" w:line="240" w:lineRule="auto"/>
        <w:jc w:val="both"/>
        <w:rPr>
          <w:sz w:val="24"/>
        </w:rPr>
      </w:pPr>
      <w:r>
        <w:rPr>
          <w:sz w:val="24"/>
        </w:rPr>
        <w:t xml:space="preserve">Causa de fuerza mayor o fortuita, sin responsabilidad para el ejecutor; por identificación de desviaciones no </w:t>
      </w:r>
      <w:r w:rsidR="0059049E">
        <w:rPr>
          <w:sz w:val="24"/>
        </w:rPr>
        <w:t>reportadas en</w:t>
      </w:r>
      <w:r>
        <w:rPr>
          <w:sz w:val="24"/>
        </w:rPr>
        <w:t xml:space="preserve"> la etapa de desarrollo correspondiente por parte de los responsables técnico y administrativo; por causas imputables al ejecutor o por mal uso</w:t>
      </w:r>
      <w:r w:rsidR="0059049E">
        <w:rPr>
          <w:sz w:val="24"/>
        </w:rPr>
        <w:t xml:space="preserve"> de los recursos otorgados.</w:t>
      </w:r>
    </w:p>
    <w:p w14:paraId="26E9697E" w14:textId="77777777" w:rsidR="0059049E" w:rsidRDefault="0059049E" w:rsidP="0065778C">
      <w:pPr>
        <w:pStyle w:val="Prrafodelista"/>
        <w:spacing w:after="0" w:line="240" w:lineRule="auto"/>
        <w:jc w:val="both"/>
        <w:rPr>
          <w:sz w:val="24"/>
        </w:rPr>
      </w:pPr>
    </w:p>
    <w:p w14:paraId="6380E136" w14:textId="77777777" w:rsidR="003A5C9A" w:rsidRDefault="0059049E" w:rsidP="00846ADC">
      <w:pPr>
        <w:pStyle w:val="Prrafodelista"/>
        <w:spacing w:after="0" w:line="240" w:lineRule="auto"/>
        <w:jc w:val="both"/>
        <w:rPr>
          <w:sz w:val="24"/>
        </w:rPr>
      </w:pPr>
      <w:r>
        <w:rPr>
          <w:sz w:val="24"/>
        </w:rPr>
        <w:t>En estos dos últimos casos se dará por terminado el proyecto de manera anticipada sin que medie requerimiento judicial alguno, y el sujeto de apoyo estará obligado a la devolución de todos los recursos otorgados y de los bienes adquiridos.</w:t>
      </w:r>
    </w:p>
    <w:p w14:paraId="624CB7AC" w14:textId="77777777" w:rsidR="008E48AC" w:rsidRDefault="008E48AC" w:rsidP="00846ADC">
      <w:pPr>
        <w:pStyle w:val="Prrafodelista"/>
        <w:spacing w:after="0" w:line="240" w:lineRule="auto"/>
        <w:jc w:val="both"/>
        <w:rPr>
          <w:sz w:val="24"/>
        </w:rPr>
      </w:pPr>
    </w:p>
    <w:p w14:paraId="342F2045" w14:textId="77777777" w:rsidR="004D5550" w:rsidRPr="008E48AC" w:rsidRDefault="004D5550" w:rsidP="004D5550">
      <w:pPr>
        <w:pStyle w:val="Prrafodelista"/>
        <w:numPr>
          <w:ilvl w:val="0"/>
          <w:numId w:val="4"/>
        </w:numPr>
        <w:spacing w:after="0" w:line="240" w:lineRule="auto"/>
        <w:jc w:val="both"/>
        <w:rPr>
          <w:b/>
          <w:sz w:val="24"/>
        </w:rPr>
      </w:pPr>
      <w:r w:rsidRPr="008E48AC">
        <w:rPr>
          <w:b/>
          <w:sz w:val="24"/>
        </w:rPr>
        <w:t>Confidencialidad, propiedad, reconocimientos y difusión de los resultados de los proyectos</w:t>
      </w:r>
    </w:p>
    <w:p w14:paraId="0EF5C84B" w14:textId="77777777" w:rsidR="004D5550" w:rsidRDefault="004D7008" w:rsidP="004D5550">
      <w:pPr>
        <w:pStyle w:val="Prrafodelista"/>
        <w:numPr>
          <w:ilvl w:val="1"/>
          <w:numId w:val="4"/>
        </w:numPr>
        <w:spacing w:after="0" w:line="240" w:lineRule="auto"/>
        <w:jc w:val="both"/>
        <w:rPr>
          <w:sz w:val="24"/>
        </w:rPr>
      </w:pPr>
      <w:r>
        <w:rPr>
          <w:sz w:val="24"/>
        </w:rPr>
        <w:t>El I2C</w:t>
      </w:r>
      <w:r w:rsidR="004D5550">
        <w:rPr>
          <w:sz w:val="24"/>
        </w:rPr>
        <w:t xml:space="preserve"> establecerá los mecanismos necesarios para asegurar la confidencialidad de la información contenida en las propuestas presentadas, tanto en la fase de evaluación como seguimiento.</w:t>
      </w:r>
    </w:p>
    <w:p w14:paraId="061194D4" w14:textId="77777777" w:rsidR="004D5550" w:rsidRDefault="004D5550" w:rsidP="004D5550">
      <w:pPr>
        <w:pStyle w:val="Prrafodelista"/>
        <w:numPr>
          <w:ilvl w:val="1"/>
          <w:numId w:val="4"/>
        </w:numPr>
        <w:spacing w:after="0" w:line="240" w:lineRule="auto"/>
        <w:jc w:val="both"/>
        <w:rPr>
          <w:sz w:val="24"/>
        </w:rPr>
      </w:pPr>
      <w:r>
        <w:rPr>
          <w:sz w:val="24"/>
        </w:rPr>
        <w:t xml:space="preserve">Es compromiso de los sujetos de apoyo, proporcionar la </w:t>
      </w:r>
      <w:r w:rsidR="004D7008">
        <w:rPr>
          <w:sz w:val="24"/>
        </w:rPr>
        <w:t>información requerida por el I2C, dar crédito al I2C</w:t>
      </w:r>
      <w:r>
        <w:rPr>
          <w:sz w:val="24"/>
        </w:rPr>
        <w:t xml:space="preserve"> y </w:t>
      </w:r>
      <w:r w:rsidR="004D7008">
        <w:rPr>
          <w:sz w:val="24"/>
        </w:rPr>
        <w:t>al Gobierno del E</w:t>
      </w:r>
      <w:r>
        <w:rPr>
          <w:sz w:val="24"/>
        </w:rPr>
        <w:t>stado en publicaciones, material de conferencia, exhibiciones, videos, redes sociales, entre otros.</w:t>
      </w:r>
    </w:p>
    <w:p w14:paraId="6B87499A" w14:textId="77777777" w:rsidR="004D5550" w:rsidRDefault="004D5550" w:rsidP="004D5550">
      <w:pPr>
        <w:pStyle w:val="Prrafodelista"/>
        <w:numPr>
          <w:ilvl w:val="1"/>
          <w:numId w:val="4"/>
        </w:numPr>
        <w:spacing w:after="0" w:line="240" w:lineRule="auto"/>
        <w:jc w:val="both"/>
        <w:rPr>
          <w:sz w:val="24"/>
        </w:rPr>
      </w:pPr>
      <w:r>
        <w:rPr>
          <w:sz w:val="24"/>
        </w:rPr>
        <w:t xml:space="preserve">Los resultados de los proyectos deberán estar siempre a disposición del </w:t>
      </w:r>
      <w:r w:rsidR="004D7008">
        <w:rPr>
          <w:sz w:val="24"/>
        </w:rPr>
        <w:t>I2C</w:t>
      </w:r>
      <w:r>
        <w:rPr>
          <w:sz w:val="24"/>
        </w:rPr>
        <w:t>, quien respetará los derechos de autor y los lineamientos que emanen de la Ley de transparencia.</w:t>
      </w:r>
    </w:p>
    <w:p w14:paraId="401F88D0" w14:textId="77777777" w:rsidR="004D5550" w:rsidRDefault="004D5550" w:rsidP="004D5550">
      <w:pPr>
        <w:pStyle w:val="Prrafodelista"/>
        <w:numPr>
          <w:ilvl w:val="1"/>
          <w:numId w:val="4"/>
        </w:numPr>
        <w:spacing w:after="0" w:line="240" w:lineRule="auto"/>
        <w:jc w:val="both"/>
        <w:rPr>
          <w:sz w:val="24"/>
        </w:rPr>
      </w:pPr>
      <w:r>
        <w:rPr>
          <w:sz w:val="24"/>
        </w:rPr>
        <w:t>Los beneficios de los derechos de propiedad intelectual se sujetarán a los términos y condiciones que se estipulen en los convenios mediante los cuales se formalice el financiamiento de los proyectos.</w:t>
      </w:r>
    </w:p>
    <w:p w14:paraId="14D074BF" w14:textId="77777777" w:rsidR="004D5550" w:rsidRDefault="004D5550" w:rsidP="004D5550">
      <w:pPr>
        <w:pStyle w:val="Prrafodelista"/>
        <w:numPr>
          <w:ilvl w:val="1"/>
          <w:numId w:val="4"/>
        </w:numPr>
        <w:spacing w:after="0" w:line="240" w:lineRule="auto"/>
        <w:jc w:val="both"/>
        <w:rPr>
          <w:sz w:val="24"/>
        </w:rPr>
      </w:pPr>
      <w:r>
        <w:rPr>
          <w:sz w:val="24"/>
        </w:rPr>
        <w:t xml:space="preserve">Los resultados de los proyectos patrocinados se publicarán en la </w:t>
      </w:r>
      <w:r w:rsidR="008E48AC">
        <w:rPr>
          <w:sz w:val="24"/>
        </w:rPr>
        <w:t>página</w:t>
      </w:r>
      <w:r>
        <w:rPr>
          <w:sz w:val="24"/>
        </w:rPr>
        <w:t xml:space="preserve"> del </w:t>
      </w:r>
      <w:r w:rsidR="004D7008">
        <w:rPr>
          <w:sz w:val="24"/>
        </w:rPr>
        <w:t>I2C</w:t>
      </w:r>
      <w:r>
        <w:rPr>
          <w:sz w:val="24"/>
        </w:rPr>
        <w:t>, sin demerito de los derechos de propiedad intelectual.</w:t>
      </w:r>
    </w:p>
    <w:p w14:paraId="1C1B8D6B" w14:textId="77777777" w:rsidR="004D5550" w:rsidRDefault="004D5550" w:rsidP="004D5550">
      <w:pPr>
        <w:spacing w:after="0" w:line="240" w:lineRule="auto"/>
        <w:ind w:left="360"/>
        <w:jc w:val="both"/>
        <w:rPr>
          <w:sz w:val="24"/>
        </w:rPr>
      </w:pPr>
    </w:p>
    <w:p w14:paraId="680D0707" w14:textId="77777777" w:rsidR="004D5550" w:rsidRPr="008E48AC" w:rsidRDefault="004D5550" w:rsidP="004D5550">
      <w:pPr>
        <w:pStyle w:val="Prrafodelista"/>
        <w:numPr>
          <w:ilvl w:val="0"/>
          <w:numId w:val="4"/>
        </w:numPr>
        <w:spacing w:after="0" w:line="240" w:lineRule="auto"/>
        <w:jc w:val="both"/>
        <w:rPr>
          <w:b/>
          <w:sz w:val="24"/>
        </w:rPr>
      </w:pPr>
      <w:r w:rsidRPr="008E48AC">
        <w:rPr>
          <w:b/>
          <w:sz w:val="24"/>
        </w:rPr>
        <w:t>Consideraciones generales</w:t>
      </w:r>
    </w:p>
    <w:p w14:paraId="56D38A7B" w14:textId="77777777" w:rsidR="004D5550" w:rsidRDefault="004D5550" w:rsidP="004D5550">
      <w:pPr>
        <w:pStyle w:val="Prrafodelista"/>
        <w:numPr>
          <w:ilvl w:val="1"/>
          <w:numId w:val="7"/>
        </w:numPr>
        <w:spacing w:after="0" w:line="240" w:lineRule="auto"/>
        <w:jc w:val="both"/>
        <w:rPr>
          <w:sz w:val="24"/>
        </w:rPr>
      </w:pPr>
      <w:r w:rsidRPr="004D5550">
        <w:rPr>
          <w:sz w:val="24"/>
        </w:rPr>
        <w:t xml:space="preserve">Previsiones éticas, ecológicas y de seguridad. Deberá entregarse a la firma del Convenio Específico las autorizaciones o permisos correspondientes </w:t>
      </w:r>
    </w:p>
    <w:p w14:paraId="0C7482F4" w14:textId="77777777" w:rsidR="004D5550" w:rsidRPr="004D5550" w:rsidRDefault="004D5550" w:rsidP="004D5550">
      <w:pPr>
        <w:pStyle w:val="Prrafodelista"/>
        <w:numPr>
          <w:ilvl w:val="0"/>
          <w:numId w:val="8"/>
        </w:numPr>
        <w:spacing w:after="0" w:line="240" w:lineRule="auto"/>
        <w:jc w:val="both"/>
        <w:rPr>
          <w:sz w:val="24"/>
        </w:rPr>
      </w:pPr>
      <w:r w:rsidRPr="004D5550">
        <w:rPr>
          <w:sz w:val="24"/>
        </w:rPr>
        <w:t>En los estudios o experimentos que pudieran tener</w:t>
      </w:r>
      <w:r>
        <w:rPr>
          <w:sz w:val="24"/>
        </w:rPr>
        <w:t xml:space="preserve"> un efecto en el medio ambiente; l</w:t>
      </w:r>
      <w:r w:rsidRPr="004D5550">
        <w:rPr>
          <w:sz w:val="24"/>
        </w:rPr>
        <w:t>as propuestas que involucren estudios o experimentos con la participación de seres humanos, deberá anexarse la aprobación del Comité de Ética y Bioseguridad Ins</w:t>
      </w:r>
      <w:r>
        <w:rPr>
          <w:sz w:val="24"/>
        </w:rPr>
        <w:t>titucional correspondiente; c</w:t>
      </w:r>
      <w:r w:rsidRPr="004D5550">
        <w:rPr>
          <w:sz w:val="24"/>
        </w:rPr>
        <w:t>uando se requieran realizar experimentos con animales, se deberá proporcionar información que se tomará para dar cumplimiento a las normas vigentes</w:t>
      </w:r>
      <w:r>
        <w:rPr>
          <w:sz w:val="24"/>
        </w:rPr>
        <w:t>;</w:t>
      </w:r>
      <w:r w:rsidRPr="004D5550">
        <w:rPr>
          <w:sz w:val="24"/>
        </w:rPr>
        <w:t xml:space="preserve"> </w:t>
      </w:r>
      <w:r w:rsidR="002405F0">
        <w:rPr>
          <w:sz w:val="24"/>
        </w:rPr>
        <w:t>a</w:t>
      </w:r>
      <w:r w:rsidRPr="004D5550">
        <w:rPr>
          <w:sz w:val="24"/>
        </w:rPr>
        <w:t xml:space="preserve">quellos proyectos cuya realización requiera el uso de materiales radioactivos, sustancias tóxicas o patógenos, deberán contar con la aprobación del organismo oficial de seguridad o de la institución correspondiente (Comisión Nacional de Seguridad </w:t>
      </w:r>
      <w:r w:rsidR="002405F0">
        <w:rPr>
          <w:sz w:val="24"/>
        </w:rPr>
        <w:t>Nuclear y Salvaguarda, etc.); c</w:t>
      </w:r>
      <w:r w:rsidRPr="004D5550">
        <w:rPr>
          <w:sz w:val="24"/>
        </w:rPr>
        <w:t>uando se requiera de la colección de especies en áreas protegidas, deberá en</w:t>
      </w:r>
      <w:r w:rsidR="002405F0">
        <w:rPr>
          <w:sz w:val="24"/>
        </w:rPr>
        <w:t>viarse el permiso respectivo;  l</w:t>
      </w:r>
      <w:r w:rsidRPr="004D5550">
        <w:rPr>
          <w:sz w:val="24"/>
        </w:rPr>
        <w:t xml:space="preserve">os proyectos en los que se requiera la autorización de exploración y excavación deberá contarse con el permiso de las instancias correspondientes. </w:t>
      </w:r>
    </w:p>
    <w:p w14:paraId="6CD07E30" w14:textId="77777777" w:rsidR="004D5550" w:rsidRDefault="004D5550" w:rsidP="002405F0">
      <w:pPr>
        <w:pStyle w:val="Prrafodelista"/>
        <w:spacing w:after="0" w:line="240" w:lineRule="auto"/>
        <w:jc w:val="both"/>
        <w:rPr>
          <w:sz w:val="24"/>
        </w:rPr>
      </w:pPr>
      <w:r w:rsidRPr="004D5550">
        <w:rPr>
          <w:sz w:val="24"/>
        </w:rPr>
        <w:t>Los términos de la presente Convocatoria obedecen a las disposiciones legales derivadas de la Ley de Ciencia y Tecnología y sus Instrumentos Normativos, de tal forma que los resultados emitidos solo podrán ser cuestionados en el marco que se señala en las presentes Bases y Términos de Referencia.</w:t>
      </w:r>
    </w:p>
    <w:p w14:paraId="1585F672" w14:textId="77777777" w:rsidR="00BA3377" w:rsidRDefault="00BA3377" w:rsidP="002405F0">
      <w:pPr>
        <w:pStyle w:val="Prrafodelista"/>
        <w:spacing w:after="0" w:line="240" w:lineRule="auto"/>
        <w:jc w:val="both"/>
        <w:rPr>
          <w:sz w:val="24"/>
        </w:rPr>
      </w:pPr>
    </w:p>
    <w:p w14:paraId="4F4C2265" w14:textId="77777777" w:rsidR="00BA3377" w:rsidRPr="008E48AC" w:rsidRDefault="00BA3377" w:rsidP="00BA3377">
      <w:pPr>
        <w:pStyle w:val="Prrafodelista"/>
        <w:numPr>
          <w:ilvl w:val="0"/>
          <w:numId w:val="4"/>
        </w:numPr>
        <w:spacing w:after="0" w:line="240" w:lineRule="auto"/>
        <w:jc w:val="both"/>
        <w:rPr>
          <w:b/>
          <w:sz w:val="24"/>
        </w:rPr>
      </w:pPr>
      <w:r w:rsidRPr="008E48AC">
        <w:rPr>
          <w:b/>
          <w:sz w:val="24"/>
        </w:rPr>
        <w:t>Glosario de términos</w:t>
      </w:r>
    </w:p>
    <w:p w14:paraId="36D05243" w14:textId="77777777" w:rsidR="00BA3377" w:rsidRDefault="00BA3377" w:rsidP="00BA3377">
      <w:pPr>
        <w:pStyle w:val="Prrafodelista"/>
        <w:numPr>
          <w:ilvl w:val="0"/>
          <w:numId w:val="9"/>
        </w:numPr>
        <w:spacing w:after="0" w:line="240" w:lineRule="auto"/>
        <w:ind w:left="851" w:hanging="284"/>
        <w:jc w:val="both"/>
        <w:rPr>
          <w:sz w:val="24"/>
        </w:rPr>
      </w:pPr>
      <w:r>
        <w:rPr>
          <w:sz w:val="24"/>
        </w:rPr>
        <w:t>Apropiabilidad. Factibilidad de convertirse en una solución tecnológica y/o un caso potencial de negocio.</w:t>
      </w:r>
    </w:p>
    <w:p w14:paraId="70F09872" w14:textId="77777777" w:rsidR="000C6729" w:rsidRDefault="00BA3377" w:rsidP="00BA3377">
      <w:pPr>
        <w:pStyle w:val="Prrafodelista"/>
        <w:numPr>
          <w:ilvl w:val="0"/>
          <w:numId w:val="9"/>
        </w:numPr>
        <w:spacing w:after="0" w:line="240" w:lineRule="auto"/>
        <w:ind w:left="851" w:hanging="284"/>
        <w:jc w:val="both"/>
        <w:rPr>
          <w:sz w:val="24"/>
        </w:rPr>
      </w:pPr>
      <w:r w:rsidRPr="00BA3377">
        <w:rPr>
          <w:sz w:val="24"/>
        </w:rPr>
        <w:t xml:space="preserve">Capacidad Tecnológica. Posesión de actitud, aptitud, habilidad y conocimientos requeridos para generar y aplicar tecnologías de manera planeada, sistemática e integral para la obtención de ventajas competitivas. </w:t>
      </w:r>
    </w:p>
    <w:p w14:paraId="591551E3" w14:textId="77777777" w:rsidR="000C6729" w:rsidRDefault="00BA3377" w:rsidP="00BA3377">
      <w:pPr>
        <w:pStyle w:val="Prrafodelista"/>
        <w:numPr>
          <w:ilvl w:val="0"/>
          <w:numId w:val="9"/>
        </w:numPr>
        <w:spacing w:after="0" w:line="240" w:lineRule="auto"/>
        <w:ind w:left="851" w:hanging="284"/>
        <w:jc w:val="both"/>
        <w:rPr>
          <w:sz w:val="24"/>
        </w:rPr>
      </w:pPr>
      <w:r w:rsidRPr="00BA3377">
        <w:rPr>
          <w:sz w:val="24"/>
        </w:rPr>
        <w:t>Comi</w:t>
      </w:r>
      <w:r w:rsidR="000C6729">
        <w:rPr>
          <w:sz w:val="24"/>
        </w:rPr>
        <w:t>té de Evaluación</w:t>
      </w:r>
      <w:r w:rsidRPr="00BA3377">
        <w:rPr>
          <w:sz w:val="24"/>
        </w:rPr>
        <w:t>. Grupo voluntario de trabajo integrado por distinguidos científicos, tecnólogos, y empresarios especialistas en la materia, responsables de conducir el proceso de evaluación de la calidad y viabilidad técnica de las propuestas</w:t>
      </w:r>
      <w:r w:rsidR="000C6729">
        <w:rPr>
          <w:sz w:val="24"/>
        </w:rPr>
        <w:t>. Los miembros del Comité</w:t>
      </w:r>
      <w:r w:rsidRPr="00BA3377">
        <w:rPr>
          <w:sz w:val="24"/>
        </w:rPr>
        <w:t xml:space="preserve"> podrán ser parte de instituciones de educación superior e investigación, públicas o privadas, de organizaciones gubernamentales y no gubernamentales y de organizaciones privada</w:t>
      </w:r>
      <w:r w:rsidR="000C6729">
        <w:rPr>
          <w:sz w:val="24"/>
        </w:rPr>
        <w:t xml:space="preserve">s relacionadas con el Estado. </w:t>
      </w:r>
    </w:p>
    <w:p w14:paraId="21F350B3" w14:textId="77777777" w:rsidR="000C6729" w:rsidRDefault="000C6729" w:rsidP="00BA3377">
      <w:pPr>
        <w:pStyle w:val="Prrafodelista"/>
        <w:numPr>
          <w:ilvl w:val="0"/>
          <w:numId w:val="9"/>
        </w:numPr>
        <w:spacing w:after="0" w:line="240" w:lineRule="auto"/>
        <w:ind w:left="851" w:hanging="284"/>
        <w:jc w:val="both"/>
        <w:rPr>
          <w:sz w:val="24"/>
        </w:rPr>
      </w:pPr>
      <w:r>
        <w:rPr>
          <w:sz w:val="24"/>
        </w:rPr>
        <w:t>I2C</w:t>
      </w:r>
      <w:r w:rsidR="00BA3377" w:rsidRPr="00BA3377">
        <w:rPr>
          <w:sz w:val="24"/>
        </w:rPr>
        <w:t xml:space="preserve">. </w:t>
      </w:r>
      <w:r>
        <w:rPr>
          <w:sz w:val="24"/>
        </w:rPr>
        <w:t>Instituto de Innovación y Competitividad, máxima autoridad de la convocatoria</w:t>
      </w:r>
      <w:r w:rsidR="00BA3377" w:rsidRPr="00BA3377">
        <w:rPr>
          <w:sz w:val="24"/>
        </w:rPr>
        <w:t>, responsable del cumplimiento de sus fines y de la autoriz</w:t>
      </w:r>
      <w:r>
        <w:rPr>
          <w:sz w:val="24"/>
        </w:rPr>
        <w:t xml:space="preserve">ación de recursos a proyectos. </w:t>
      </w:r>
    </w:p>
    <w:p w14:paraId="0E6BB7B3" w14:textId="77777777" w:rsidR="006429D2" w:rsidRDefault="000C6729" w:rsidP="00BA3377">
      <w:pPr>
        <w:pStyle w:val="Prrafodelista"/>
        <w:numPr>
          <w:ilvl w:val="0"/>
          <w:numId w:val="9"/>
        </w:numPr>
        <w:spacing w:after="0" w:line="240" w:lineRule="auto"/>
        <w:ind w:left="851" w:hanging="284"/>
        <w:jc w:val="both"/>
        <w:rPr>
          <w:sz w:val="24"/>
        </w:rPr>
      </w:pPr>
      <w:r>
        <w:rPr>
          <w:sz w:val="24"/>
        </w:rPr>
        <w:t xml:space="preserve">Medio </w:t>
      </w:r>
      <w:r w:rsidR="006429D2">
        <w:rPr>
          <w:sz w:val="24"/>
        </w:rPr>
        <w:t>término</w:t>
      </w:r>
      <w:r>
        <w:rPr>
          <w:sz w:val="24"/>
        </w:rPr>
        <w:t xml:space="preserve"> </w:t>
      </w:r>
      <w:r w:rsidR="00BA3377" w:rsidRPr="00BA3377">
        <w:rPr>
          <w:sz w:val="24"/>
        </w:rPr>
        <w:t>del proyecto. Conjunto de actividades de un proyecto, orientadas a alcanzar una meta específica, con resultados e impacto cuantificables y con requerimientos de recursos económic</w:t>
      </w:r>
      <w:r w:rsidR="006429D2">
        <w:rPr>
          <w:sz w:val="24"/>
        </w:rPr>
        <w:t xml:space="preserve">os definidos. </w:t>
      </w:r>
    </w:p>
    <w:p w14:paraId="55730B3E" w14:textId="77777777" w:rsidR="006429D2" w:rsidRDefault="00BA3377" w:rsidP="00BA3377">
      <w:pPr>
        <w:pStyle w:val="Prrafodelista"/>
        <w:numPr>
          <w:ilvl w:val="0"/>
          <w:numId w:val="9"/>
        </w:numPr>
        <w:spacing w:after="0" w:line="240" w:lineRule="auto"/>
        <w:ind w:left="851" w:hanging="284"/>
        <w:jc w:val="both"/>
        <w:rPr>
          <w:sz w:val="24"/>
        </w:rPr>
      </w:pPr>
      <w:r w:rsidRPr="00BA3377">
        <w:rPr>
          <w:sz w:val="24"/>
        </w:rPr>
        <w:t>Indicadores de Impacto: Medidores del beneficio obtenido y/o potencial resultante de la aplicación de las acciones derivadas del proyecto, en la solución y/o atención del problema, necesidad u oportunidad</w:t>
      </w:r>
      <w:r w:rsidR="006429D2">
        <w:rPr>
          <w:sz w:val="24"/>
        </w:rPr>
        <w:t xml:space="preserve"> que dio origen a la demanda. </w:t>
      </w:r>
    </w:p>
    <w:p w14:paraId="398332B9" w14:textId="77777777" w:rsidR="006429D2" w:rsidRDefault="00BA3377" w:rsidP="00BA3377">
      <w:pPr>
        <w:pStyle w:val="Prrafodelista"/>
        <w:numPr>
          <w:ilvl w:val="0"/>
          <w:numId w:val="9"/>
        </w:numPr>
        <w:spacing w:after="0" w:line="240" w:lineRule="auto"/>
        <w:ind w:left="851" w:hanging="284"/>
        <w:jc w:val="both"/>
        <w:rPr>
          <w:sz w:val="24"/>
        </w:rPr>
      </w:pPr>
      <w:r w:rsidRPr="00BA3377">
        <w:rPr>
          <w:sz w:val="24"/>
        </w:rPr>
        <w:t xml:space="preserve">Instancia. Instituciones, universidades públicas y particulares, centros, laboratorios, empresas públicas o privadas y demás personas dedicadas a la investigación científica y tecnológica, y desarrollo tecnológico </w:t>
      </w:r>
      <w:r w:rsidR="006429D2">
        <w:rPr>
          <w:sz w:val="24"/>
        </w:rPr>
        <w:t xml:space="preserve">que se encuentren físicamente en el Estado de Chihuahua. </w:t>
      </w:r>
    </w:p>
    <w:p w14:paraId="793DBDF1" w14:textId="77777777" w:rsidR="006429D2" w:rsidRDefault="00BA3377" w:rsidP="00BA3377">
      <w:pPr>
        <w:pStyle w:val="Prrafodelista"/>
        <w:numPr>
          <w:ilvl w:val="0"/>
          <w:numId w:val="9"/>
        </w:numPr>
        <w:spacing w:after="0" w:line="240" w:lineRule="auto"/>
        <w:ind w:left="851" w:hanging="284"/>
        <w:jc w:val="both"/>
        <w:rPr>
          <w:sz w:val="24"/>
        </w:rPr>
      </w:pPr>
      <w:r w:rsidRPr="00BA3377">
        <w:rPr>
          <w:sz w:val="24"/>
        </w:rPr>
        <w:t xml:space="preserve">Producto. Satisfactores que la empresa ofrece a un mercado específico incluyendo: materiales, bienes </w:t>
      </w:r>
      <w:r w:rsidR="006429D2">
        <w:rPr>
          <w:sz w:val="24"/>
        </w:rPr>
        <w:t xml:space="preserve">de consumo y bienes duraderos. </w:t>
      </w:r>
    </w:p>
    <w:p w14:paraId="50ACC57B" w14:textId="77777777" w:rsidR="006429D2" w:rsidRDefault="00BA3377" w:rsidP="00BA3377">
      <w:pPr>
        <w:pStyle w:val="Prrafodelista"/>
        <w:numPr>
          <w:ilvl w:val="0"/>
          <w:numId w:val="9"/>
        </w:numPr>
        <w:spacing w:after="0" w:line="240" w:lineRule="auto"/>
        <w:ind w:left="851" w:hanging="284"/>
        <w:jc w:val="both"/>
        <w:rPr>
          <w:sz w:val="24"/>
        </w:rPr>
      </w:pPr>
      <w:r w:rsidRPr="00BA3377">
        <w:rPr>
          <w:sz w:val="24"/>
        </w:rPr>
        <w:t>Productos esperados/entregables Resultados o productos tangibles a generar o generados por el proyect</w:t>
      </w:r>
      <w:r w:rsidR="006429D2">
        <w:rPr>
          <w:sz w:val="24"/>
        </w:rPr>
        <w:t>o</w:t>
      </w:r>
      <w:r w:rsidRPr="00BA3377">
        <w:rPr>
          <w:sz w:val="24"/>
        </w:rPr>
        <w:t xml:space="preserve"> que permitirán al usuario resolver y/o atender los problemas, necesidades u oportunidades qu</w:t>
      </w:r>
      <w:r w:rsidR="006429D2">
        <w:rPr>
          <w:sz w:val="24"/>
        </w:rPr>
        <w:t xml:space="preserve">e dieron origen a la demanda. </w:t>
      </w:r>
    </w:p>
    <w:p w14:paraId="0F20CE23"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Propuesta. Documento que describe el proyecto de investigación científica y tecnológica, de innovación y desarrollo tecnológico, de creación y consolidación de grupos de investigación, de creación y fortalecimiento de la infraestructura científica y tecnológica y/o de difusión y divulgación, que pretenden realizar instituciones, universidades públicas y particulares, centros, laboratorios, empresas públicas y privadas y demás personas para atender la</w:t>
      </w:r>
      <w:r w:rsidR="006429D2" w:rsidRPr="006429D2">
        <w:rPr>
          <w:sz w:val="24"/>
        </w:rPr>
        <w:t>s demandas establecidas por el i2c en esta convocatoria</w:t>
      </w:r>
      <w:r w:rsidRPr="006429D2">
        <w:rPr>
          <w:sz w:val="24"/>
        </w:rPr>
        <w:t>.</w:t>
      </w:r>
    </w:p>
    <w:p w14:paraId="7890CF02"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Propuesta integral Propuesta que considera la generación y entrega de todos los productos</w:t>
      </w:r>
      <w:r w:rsidR="006429D2">
        <w:rPr>
          <w:sz w:val="24"/>
        </w:rPr>
        <w:t xml:space="preserve"> especificados en la demanda. </w:t>
      </w:r>
    </w:p>
    <w:p w14:paraId="666265B4"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Proyecto. Propuesta aprobada por el Comité Técnico y de Administración par</w:t>
      </w:r>
      <w:r w:rsidR="006429D2">
        <w:rPr>
          <w:sz w:val="24"/>
        </w:rPr>
        <w:t xml:space="preserve">a recibir recursos del Fondo. </w:t>
      </w:r>
    </w:p>
    <w:p w14:paraId="67E48C78"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Representante Legal. Persona física de la instancia proponente, con el poder legal para contraer compromisos a su nombre y firmar el Conve</w:t>
      </w:r>
      <w:r w:rsidR="006429D2">
        <w:rPr>
          <w:sz w:val="24"/>
        </w:rPr>
        <w:t>nio Específico correspondiente.</w:t>
      </w:r>
    </w:p>
    <w:p w14:paraId="45EDCEE1"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 xml:space="preserve">Responsable Administrativo del proyecto. Persona física responsable de la administración de los recursos otorgados para la ejecución </w:t>
      </w:r>
      <w:r w:rsidR="006429D2">
        <w:rPr>
          <w:sz w:val="24"/>
        </w:rPr>
        <w:t xml:space="preserve">del proyecto. </w:t>
      </w:r>
    </w:p>
    <w:p w14:paraId="4F266E2C"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Responsable General del proyecto. Persona física responsable ante el Fondo, de la solicitud de apoyo y de la coordinación del desarrollo de las actividades de un proyecto en el cual participe más de una instancia. Generalmente será el responsable técnico de la instancia proponente.</w:t>
      </w:r>
      <w:r w:rsidR="006429D2">
        <w:rPr>
          <w:sz w:val="24"/>
        </w:rPr>
        <w:t xml:space="preserve"> </w:t>
      </w:r>
    </w:p>
    <w:p w14:paraId="105D5F0F"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lastRenderedPageBreak/>
        <w:t>Responsable Técnico del proyecto. Persona física responsable ante el Fondo, de la solicitud de apoyo y del desarrollo de la</w:t>
      </w:r>
      <w:r w:rsidR="006429D2">
        <w:rPr>
          <w:sz w:val="24"/>
        </w:rPr>
        <w:t xml:space="preserve">s actividades de un proyecto. </w:t>
      </w:r>
    </w:p>
    <w:p w14:paraId="69148A74"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Servicio. Satisfactores intangibles que la empresa of</w:t>
      </w:r>
      <w:r w:rsidR="006429D2">
        <w:rPr>
          <w:sz w:val="24"/>
        </w:rPr>
        <w:t xml:space="preserve">rece a un mercado específico. </w:t>
      </w:r>
    </w:p>
    <w:p w14:paraId="54107355" w14:textId="77777777" w:rsidR="006429D2" w:rsidRDefault="00BA3377" w:rsidP="00DB03E9">
      <w:pPr>
        <w:pStyle w:val="Prrafodelista"/>
        <w:numPr>
          <w:ilvl w:val="0"/>
          <w:numId w:val="9"/>
        </w:numPr>
        <w:spacing w:after="0" w:line="240" w:lineRule="auto"/>
        <w:ind w:left="851" w:hanging="284"/>
        <w:jc w:val="both"/>
        <w:rPr>
          <w:sz w:val="24"/>
        </w:rPr>
      </w:pPr>
      <w:r w:rsidRPr="006429D2">
        <w:rPr>
          <w:sz w:val="24"/>
        </w:rPr>
        <w:t>Sujeto de apoyo. In</w:t>
      </w:r>
      <w:r w:rsidR="006429D2">
        <w:rPr>
          <w:sz w:val="24"/>
        </w:rPr>
        <w:t xml:space="preserve">stancia o empresa proponente. </w:t>
      </w:r>
    </w:p>
    <w:p w14:paraId="16257300" w14:textId="77777777" w:rsidR="00BA3377" w:rsidRPr="006429D2" w:rsidRDefault="00BA3377" w:rsidP="00DB03E9">
      <w:pPr>
        <w:pStyle w:val="Prrafodelista"/>
        <w:numPr>
          <w:ilvl w:val="0"/>
          <w:numId w:val="9"/>
        </w:numPr>
        <w:spacing w:after="0" w:line="240" w:lineRule="auto"/>
        <w:ind w:left="851" w:hanging="284"/>
        <w:jc w:val="both"/>
        <w:rPr>
          <w:sz w:val="24"/>
        </w:rPr>
      </w:pPr>
      <w:r w:rsidRPr="006429D2">
        <w:rPr>
          <w:sz w:val="24"/>
        </w:rPr>
        <w:t>Usuario. Instancia responsable recibir los resultados o productos del proyecto y de instrumentar las acciones derivadas del mismo en la solución del problema, necesidad u oportunidad que dio origen a la demanda</w:t>
      </w:r>
    </w:p>
    <w:p w14:paraId="35B988CA" w14:textId="77777777" w:rsidR="00BA3377" w:rsidRPr="004D5550" w:rsidRDefault="00BA3377" w:rsidP="00BA3377">
      <w:pPr>
        <w:pStyle w:val="Prrafodelista"/>
        <w:spacing w:after="0" w:line="240" w:lineRule="auto"/>
        <w:jc w:val="both"/>
        <w:rPr>
          <w:sz w:val="24"/>
        </w:rPr>
      </w:pPr>
    </w:p>
    <w:p w14:paraId="29C1734B" w14:textId="77777777" w:rsidR="004D5550" w:rsidRDefault="004D5550" w:rsidP="00846ADC">
      <w:pPr>
        <w:pStyle w:val="Prrafodelista"/>
        <w:spacing w:after="0" w:line="240" w:lineRule="auto"/>
        <w:jc w:val="both"/>
        <w:rPr>
          <w:sz w:val="24"/>
        </w:rPr>
      </w:pPr>
    </w:p>
    <w:p w14:paraId="7D70C9C7" w14:textId="77777777" w:rsidR="00C65A7B" w:rsidRPr="004801CF" w:rsidRDefault="00C65A7B" w:rsidP="00C1503B">
      <w:pPr>
        <w:spacing w:after="0" w:line="240" w:lineRule="auto"/>
        <w:jc w:val="both"/>
        <w:rPr>
          <w:b/>
          <w:bCs/>
          <w:sz w:val="24"/>
        </w:rPr>
      </w:pPr>
    </w:p>
    <w:p w14:paraId="6AF9C6B6" w14:textId="77777777" w:rsidR="00C65A7B" w:rsidRPr="004801CF" w:rsidRDefault="00970763" w:rsidP="00C1503B">
      <w:pPr>
        <w:spacing w:after="0" w:line="240" w:lineRule="auto"/>
        <w:jc w:val="both"/>
        <w:rPr>
          <w:b/>
          <w:bCs/>
          <w:sz w:val="24"/>
        </w:rPr>
      </w:pPr>
      <w:r w:rsidRPr="004801CF">
        <w:rPr>
          <w:b/>
          <w:bCs/>
          <w:sz w:val="24"/>
        </w:rPr>
        <w:t>CONTACTO</w:t>
      </w:r>
    </w:p>
    <w:p w14:paraId="0B4911DB" w14:textId="77777777" w:rsidR="00C65A7B" w:rsidRDefault="00C65A7B" w:rsidP="00C1503B">
      <w:pPr>
        <w:spacing w:after="0" w:line="240" w:lineRule="auto"/>
        <w:jc w:val="both"/>
        <w:rPr>
          <w:sz w:val="24"/>
        </w:rPr>
      </w:pPr>
    </w:p>
    <w:p w14:paraId="0D3EBB07" w14:textId="77777777" w:rsidR="00970763" w:rsidRPr="00231850" w:rsidRDefault="00970763" w:rsidP="00970763">
      <w:pPr>
        <w:spacing w:after="0" w:line="240" w:lineRule="auto"/>
        <w:rPr>
          <w:b/>
        </w:rPr>
      </w:pPr>
      <w:r w:rsidRPr="00231850">
        <w:rPr>
          <w:b/>
        </w:rPr>
        <w:t>Roberto Chacón</w:t>
      </w:r>
    </w:p>
    <w:p w14:paraId="3A99C56C" w14:textId="77777777" w:rsidR="00970763" w:rsidRPr="00231850" w:rsidRDefault="00970763" w:rsidP="00970763">
      <w:pPr>
        <w:spacing w:after="0" w:line="240" w:lineRule="auto"/>
        <w:rPr>
          <w:b/>
        </w:rPr>
      </w:pPr>
      <w:r w:rsidRPr="00231850">
        <w:rPr>
          <w:b/>
        </w:rPr>
        <w:t>Jefe de Departamento de Investigación y Desarrollo</w:t>
      </w:r>
    </w:p>
    <w:p w14:paraId="38379DD2" w14:textId="77777777" w:rsidR="00970763" w:rsidRPr="00CA4958" w:rsidRDefault="00970763" w:rsidP="00970763">
      <w:pPr>
        <w:spacing w:after="0" w:line="240" w:lineRule="auto"/>
        <w:rPr>
          <w:b/>
        </w:rPr>
      </w:pPr>
      <w:r w:rsidRPr="00CA4958">
        <w:rPr>
          <w:b/>
        </w:rPr>
        <w:t>Instituto de Innovación y Competitividad</w:t>
      </w:r>
    </w:p>
    <w:p w14:paraId="48AE561C" w14:textId="77777777" w:rsidR="00970763" w:rsidRDefault="00970763" w:rsidP="00970763">
      <w:pPr>
        <w:spacing w:after="0" w:line="240" w:lineRule="auto"/>
      </w:pPr>
      <w:r w:rsidRPr="00CA4958">
        <w:rPr>
          <w:b/>
        </w:rPr>
        <w:t>Juárez.</w:t>
      </w:r>
      <w:r>
        <w:t xml:space="preserve"> Av. Abraham Lincoln 1320</w:t>
      </w:r>
    </w:p>
    <w:p w14:paraId="632A3B53" w14:textId="77777777" w:rsidR="00970763" w:rsidRDefault="00970763" w:rsidP="00970763">
      <w:pPr>
        <w:spacing w:after="0" w:line="240" w:lineRule="auto"/>
      </w:pPr>
      <w:r>
        <w:t>Edif. José María y Morelos</w:t>
      </w:r>
    </w:p>
    <w:p w14:paraId="6632C01C" w14:textId="77777777" w:rsidR="00970763" w:rsidRDefault="00970763" w:rsidP="00970763">
      <w:pPr>
        <w:spacing w:after="0" w:line="240" w:lineRule="auto"/>
      </w:pPr>
      <w:r>
        <w:t>Fracc. Córdova Américas, C.P. 32310</w:t>
      </w:r>
    </w:p>
    <w:p w14:paraId="4400CDA9" w14:textId="77777777" w:rsidR="00970763" w:rsidRDefault="00970763" w:rsidP="00970763">
      <w:pPr>
        <w:spacing w:after="0" w:line="240" w:lineRule="auto"/>
      </w:pPr>
      <w:r>
        <w:t>Tel. (656) 6293300 Ext. 54900</w:t>
      </w:r>
    </w:p>
    <w:p w14:paraId="6DDE9DEA" w14:textId="77777777" w:rsidR="00970763" w:rsidRDefault="00970763" w:rsidP="00970763">
      <w:pPr>
        <w:spacing w:after="0" w:line="240" w:lineRule="auto"/>
      </w:pPr>
      <w:r w:rsidRPr="00CA4958">
        <w:rPr>
          <w:b/>
        </w:rPr>
        <w:t>Chihuahua.</w:t>
      </w:r>
      <w:r>
        <w:t xml:space="preserve"> Av. </w:t>
      </w:r>
      <w:r w:rsidR="00372B64">
        <w:t>Cuauhtémoc</w:t>
      </w:r>
      <w:r>
        <w:t xml:space="preserve"> 1800</w:t>
      </w:r>
    </w:p>
    <w:p w14:paraId="105D0BD4" w14:textId="77777777" w:rsidR="00970763" w:rsidRDefault="00970763" w:rsidP="00970763">
      <w:pPr>
        <w:spacing w:after="0" w:line="240" w:lineRule="auto"/>
      </w:pPr>
      <w:r>
        <w:t>Edif. Empresarial 3er piso</w:t>
      </w:r>
    </w:p>
    <w:p w14:paraId="5C9B7431" w14:textId="77777777" w:rsidR="00970763" w:rsidRDefault="00970763" w:rsidP="00970763">
      <w:pPr>
        <w:spacing w:after="0" w:line="240" w:lineRule="auto"/>
      </w:pPr>
      <w:r>
        <w:t>Col. Cuauhtémoc, C.P. 31020</w:t>
      </w:r>
    </w:p>
    <w:p w14:paraId="52C57423" w14:textId="77777777" w:rsidR="00970763" w:rsidRDefault="00970763" w:rsidP="00970763">
      <w:pPr>
        <w:spacing w:after="0" w:line="240" w:lineRule="auto"/>
      </w:pPr>
      <w:r>
        <w:t xml:space="preserve">Tel. (614) 4150986 </w:t>
      </w:r>
    </w:p>
    <w:p w14:paraId="7C05319C" w14:textId="77777777" w:rsidR="00970763" w:rsidRDefault="00970763" w:rsidP="00970763">
      <w:pPr>
        <w:spacing w:after="0" w:line="240" w:lineRule="auto"/>
      </w:pPr>
      <w:r>
        <w:t>rchacon@i2c.com.mx</w:t>
      </w:r>
    </w:p>
    <w:p w14:paraId="6E4D3823" w14:textId="77777777" w:rsidR="00D26B3E" w:rsidRDefault="00D26B3E" w:rsidP="00C1503B">
      <w:pPr>
        <w:spacing w:after="0" w:line="240" w:lineRule="auto"/>
        <w:jc w:val="both"/>
      </w:pPr>
    </w:p>
    <w:sectPr w:rsidR="00D26B3E" w:rsidSect="004801CF">
      <w:pgSz w:w="12240" w:h="15840" w:code="1"/>
      <w:pgMar w:top="903" w:right="1041" w:bottom="426" w:left="1418"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D5DD8"/>
    <w:multiLevelType w:val="multilevel"/>
    <w:tmpl w:val="CD00F5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10538BA"/>
    <w:multiLevelType w:val="hybridMultilevel"/>
    <w:tmpl w:val="068A54BA"/>
    <w:lvl w:ilvl="0" w:tplc="027A5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13E72"/>
    <w:multiLevelType w:val="multilevel"/>
    <w:tmpl w:val="3E386E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7F1ABC"/>
    <w:multiLevelType w:val="hybridMultilevel"/>
    <w:tmpl w:val="D374ABA0"/>
    <w:lvl w:ilvl="0" w:tplc="E4E6F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E6A5D"/>
    <w:multiLevelType w:val="hybridMultilevel"/>
    <w:tmpl w:val="4C30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970D1"/>
    <w:multiLevelType w:val="multilevel"/>
    <w:tmpl w:val="43C0B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1001EA"/>
    <w:multiLevelType w:val="hybridMultilevel"/>
    <w:tmpl w:val="216A6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557B39"/>
    <w:multiLevelType w:val="hybridMultilevel"/>
    <w:tmpl w:val="50A06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F0CE4"/>
    <w:multiLevelType w:val="hybridMultilevel"/>
    <w:tmpl w:val="20B8B67C"/>
    <w:lvl w:ilvl="0" w:tplc="BE44C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EF"/>
    <w:rsid w:val="00010F4A"/>
    <w:rsid w:val="0006594C"/>
    <w:rsid w:val="000C6729"/>
    <w:rsid w:val="000F12DF"/>
    <w:rsid w:val="00110413"/>
    <w:rsid w:val="00120B68"/>
    <w:rsid w:val="001419A7"/>
    <w:rsid w:val="00154187"/>
    <w:rsid w:val="00166BC5"/>
    <w:rsid w:val="001F4430"/>
    <w:rsid w:val="002010C0"/>
    <w:rsid w:val="002330F0"/>
    <w:rsid w:val="002405F0"/>
    <w:rsid w:val="002C07E0"/>
    <w:rsid w:val="00372B64"/>
    <w:rsid w:val="00376376"/>
    <w:rsid w:val="003A5C9A"/>
    <w:rsid w:val="003C404B"/>
    <w:rsid w:val="003F41DD"/>
    <w:rsid w:val="00405047"/>
    <w:rsid w:val="00413810"/>
    <w:rsid w:val="00437230"/>
    <w:rsid w:val="004801CF"/>
    <w:rsid w:val="00495B94"/>
    <w:rsid w:val="004A60B7"/>
    <w:rsid w:val="004D1D4E"/>
    <w:rsid w:val="004D5550"/>
    <w:rsid w:val="004D7008"/>
    <w:rsid w:val="00520C78"/>
    <w:rsid w:val="00555C27"/>
    <w:rsid w:val="0059049E"/>
    <w:rsid w:val="006020EF"/>
    <w:rsid w:val="006205E6"/>
    <w:rsid w:val="006238C1"/>
    <w:rsid w:val="006429D2"/>
    <w:rsid w:val="0065778C"/>
    <w:rsid w:val="0068376C"/>
    <w:rsid w:val="00690FA2"/>
    <w:rsid w:val="006B222B"/>
    <w:rsid w:val="006B6BE6"/>
    <w:rsid w:val="007015AB"/>
    <w:rsid w:val="00846ADC"/>
    <w:rsid w:val="0088347F"/>
    <w:rsid w:val="008D4102"/>
    <w:rsid w:val="008E48AC"/>
    <w:rsid w:val="00970763"/>
    <w:rsid w:val="00990250"/>
    <w:rsid w:val="0099692F"/>
    <w:rsid w:val="009A445E"/>
    <w:rsid w:val="009D72F4"/>
    <w:rsid w:val="009D7868"/>
    <w:rsid w:val="00A071BF"/>
    <w:rsid w:val="00A634B9"/>
    <w:rsid w:val="00A63B68"/>
    <w:rsid w:val="00A76383"/>
    <w:rsid w:val="00A9231E"/>
    <w:rsid w:val="00AD25A3"/>
    <w:rsid w:val="00B86A72"/>
    <w:rsid w:val="00B95866"/>
    <w:rsid w:val="00BA3377"/>
    <w:rsid w:val="00BC45B5"/>
    <w:rsid w:val="00BD3AFC"/>
    <w:rsid w:val="00C1503B"/>
    <w:rsid w:val="00C22697"/>
    <w:rsid w:val="00C276E5"/>
    <w:rsid w:val="00C65A7B"/>
    <w:rsid w:val="00C76114"/>
    <w:rsid w:val="00C94996"/>
    <w:rsid w:val="00D26B3E"/>
    <w:rsid w:val="00D833F7"/>
    <w:rsid w:val="00D845B4"/>
    <w:rsid w:val="00DF19C9"/>
    <w:rsid w:val="00E0766A"/>
    <w:rsid w:val="00E24101"/>
    <w:rsid w:val="00EC0C50"/>
    <w:rsid w:val="00ED72F9"/>
    <w:rsid w:val="00EF711E"/>
    <w:rsid w:val="00F16E73"/>
    <w:rsid w:val="00F23078"/>
    <w:rsid w:val="00F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CD9"/>
  <w15:chartTrackingRefBased/>
  <w15:docId w15:val="{5FE47514-5511-424F-BAEC-7597586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B3E"/>
    <w:pPr>
      <w:ind w:left="720"/>
      <w:contextualSpacing/>
    </w:pPr>
  </w:style>
  <w:style w:type="character" w:styleId="Hipervnculo">
    <w:name w:val="Hyperlink"/>
    <w:basedOn w:val="Fuentedeprrafopredeter"/>
    <w:uiPriority w:val="99"/>
    <w:unhideWhenUsed/>
    <w:rsid w:val="00B86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20430">
      <w:bodyDiv w:val="1"/>
      <w:marLeft w:val="0"/>
      <w:marRight w:val="0"/>
      <w:marTop w:val="0"/>
      <w:marBottom w:val="0"/>
      <w:divBdr>
        <w:top w:val="none" w:sz="0" w:space="0" w:color="auto"/>
        <w:left w:val="none" w:sz="0" w:space="0" w:color="auto"/>
        <w:bottom w:val="none" w:sz="0" w:space="0" w:color="auto"/>
        <w:right w:val="none" w:sz="0" w:space="0" w:color="auto"/>
      </w:divBdr>
    </w:div>
    <w:div w:id="7259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jonathan cervantes cordova</cp:lastModifiedBy>
  <cp:revision>3</cp:revision>
  <dcterms:created xsi:type="dcterms:W3CDTF">2020-11-23T18:17:00Z</dcterms:created>
  <dcterms:modified xsi:type="dcterms:W3CDTF">2020-11-26T23:35:00Z</dcterms:modified>
</cp:coreProperties>
</file>